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A542" w14:textId="77777777" w:rsidR="008D134B" w:rsidRDefault="008D134B" w:rsidP="00087C53">
      <w:pPr>
        <w:spacing w:after="0" w:line="240" w:lineRule="auto"/>
        <w:jc w:val="center"/>
        <w:rPr>
          <w:rFonts w:ascii="Nutmeg Light" w:eastAsia="Arial" w:hAnsi="Nutmeg Light" w:cs="Arial"/>
          <w:b/>
          <w:sz w:val="22"/>
          <w:lang w:eastAsia="es-MX"/>
        </w:rPr>
      </w:pPr>
      <w:r>
        <w:rPr>
          <w:rFonts w:ascii="Nutmeg Light" w:eastAsia="Arial" w:hAnsi="Nutmeg Light" w:cs="Arial"/>
          <w:b/>
          <w:sz w:val="22"/>
          <w:lang w:eastAsia="es-MX"/>
        </w:rPr>
        <w:t xml:space="preserve">PROYECTO </w:t>
      </w:r>
      <w:r w:rsidR="00B5467A">
        <w:rPr>
          <w:rFonts w:ascii="Nutmeg Light" w:eastAsia="Arial" w:hAnsi="Nutmeg Light" w:cs="Arial"/>
          <w:b/>
          <w:sz w:val="22"/>
          <w:lang w:eastAsia="es-MX"/>
        </w:rPr>
        <w:t xml:space="preserve">DEL MODELO DE </w:t>
      </w:r>
      <w:r>
        <w:rPr>
          <w:rFonts w:ascii="Nutmeg Light" w:eastAsia="Arial" w:hAnsi="Nutmeg Light" w:cs="Arial"/>
          <w:b/>
          <w:sz w:val="22"/>
          <w:lang w:eastAsia="es-MX"/>
        </w:rPr>
        <w:t>PROTOCOLO CERO MUNICIPAL DE LA DIRECCIÓN DE ACCESO DE LAS MUJERES A LA JUSTICIA</w:t>
      </w:r>
    </w:p>
    <w:p w14:paraId="664A9989" w14:textId="77777777" w:rsidR="008D134B" w:rsidRDefault="008D134B" w:rsidP="00DF38D3">
      <w:pPr>
        <w:spacing w:after="0" w:line="240" w:lineRule="auto"/>
        <w:rPr>
          <w:rFonts w:ascii="Nutmeg Light" w:eastAsia="Arial" w:hAnsi="Nutmeg Light" w:cs="Arial"/>
          <w:b/>
          <w:sz w:val="22"/>
          <w:lang w:eastAsia="es-MX"/>
        </w:rPr>
      </w:pPr>
    </w:p>
    <w:p w14:paraId="56F0FE53" w14:textId="579968D0"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 xml:space="preserve">PROTOCOLO PARA PREVENIR, ATENDER, SANCIONAR Y ERRADICAR LOS CASOS DE </w:t>
      </w:r>
      <w:proofErr w:type="gramStart"/>
      <w:r w:rsidRPr="00087C53">
        <w:rPr>
          <w:rFonts w:ascii="Nutmeg Light" w:eastAsia="Arial" w:hAnsi="Nutmeg Light" w:cs="Arial"/>
          <w:b/>
          <w:sz w:val="22"/>
          <w:lang w:eastAsia="es-MX"/>
        </w:rPr>
        <w:t>HOSTIGAMIENTO SEXUAL O ACOSO SEXUAL</w:t>
      </w:r>
      <w:proofErr w:type="gramEnd"/>
      <w:r w:rsidRPr="00087C53">
        <w:rPr>
          <w:rFonts w:ascii="Nutmeg Light" w:eastAsia="Arial" w:hAnsi="Nutmeg Light" w:cs="Arial"/>
          <w:b/>
          <w:sz w:val="22"/>
          <w:lang w:eastAsia="es-MX"/>
        </w:rPr>
        <w:t xml:space="preserve"> EN EL ÁMBITO LABORAL PARA EL MUNICIPIO DE</w:t>
      </w:r>
      <w:r w:rsidR="00001BA5">
        <w:rPr>
          <w:rFonts w:ascii="Nutmeg Light" w:eastAsia="Arial" w:hAnsi="Nutmeg Light" w:cs="Arial"/>
          <w:b/>
          <w:sz w:val="22"/>
          <w:lang w:eastAsia="es-MX"/>
        </w:rPr>
        <w:t xml:space="preserve"> SAN CRISTOBAL DE LA BARRANCA</w:t>
      </w:r>
      <w:r w:rsidRPr="00087C53">
        <w:rPr>
          <w:rFonts w:ascii="Nutmeg Light" w:eastAsia="Arial" w:hAnsi="Nutmeg Light" w:cs="Arial"/>
          <w:b/>
          <w:sz w:val="22"/>
          <w:lang w:eastAsia="es-MX"/>
        </w:rPr>
        <w:t>, JALISCO (PROTOCOLO CERO, MUNICIPAL)</w:t>
      </w:r>
    </w:p>
    <w:p w14:paraId="7659A305" w14:textId="77777777" w:rsidR="00087C53" w:rsidRPr="00087C53" w:rsidRDefault="00087C53" w:rsidP="00087C53">
      <w:pPr>
        <w:spacing w:after="0" w:line="240" w:lineRule="auto"/>
        <w:rPr>
          <w:rFonts w:ascii="Nutmeg Light" w:eastAsia="Arial" w:hAnsi="Nutmeg Light" w:cs="Arial"/>
          <w:b/>
          <w:sz w:val="22"/>
          <w:lang w:eastAsia="es-MX"/>
        </w:rPr>
      </w:pPr>
    </w:p>
    <w:p w14:paraId="67CFF418"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TITULO PRIMERO</w:t>
      </w:r>
    </w:p>
    <w:p w14:paraId="2FD43189" w14:textId="77777777" w:rsidR="00087C53" w:rsidRPr="00087C53" w:rsidRDefault="00087C53" w:rsidP="00087C53">
      <w:pPr>
        <w:tabs>
          <w:tab w:val="left" w:pos="4980"/>
        </w:tabs>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w:t>
      </w:r>
    </w:p>
    <w:p w14:paraId="7A7D0F0F"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DISPOSICIONES GENERALES</w:t>
      </w:r>
    </w:p>
    <w:p w14:paraId="2AB7BECB" w14:textId="77777777" w:rsidR="00087C53" w:rsidRPr="00087C53" w:rsidRDefault="00087C53" w:rsidP="00087C53">
      <w:pPr>
        <w:spacing w:after="0" w:line="240" w:lineRule="auto"/>
        <w:jc w:val="both"/>
        <w:rPr>
          <w:rFonts w:ascii="Nutmeg Light" w:eastAsia="Arial" w:hAnsi="Nutmeg Light" w:cs="Arial"/>
          <w:sz w:val="22"/>
          <w:lang w:eastAsia="es-MX"/>
        </w:rPr>
      </w:pPr>
    </w:p>
    <w:p w14:paraId="661F2D76" w14:textId="6A90126C" w:rsidR="00087C53" w:rsidRPr="00087C53" w:rsidRDefault="00087C53" w:rsidP="00087C53">
      <w:pPr>
        <w:spacing w:after="0" w:line="240" w:lineRule="auto"/>
        <w:jc w:val="both"/>
        <w:rPr>
          <w:rFonts w:ascii="Nutmeg Light" w:eastAsia="Arial" w:hAnsi="Nutmeg Light" w:cs="Arial"/>
          <w:sz w:val="22"/>
          <w:lang w:eastAsia="es-MX"/>
        </w:rPr>
      </w:pPr>
      <w:bookmarkStart w:id="0" w:name="_heading=h.gjdgxs" w:colFirst="0" w:colLast="0"/>
      <w:bookmarkEnd w:id="0"/>
      <w:r w:rsidRPr="00087C53">
        <w:rPr>
          <w:rFonts w:ascii="Nutmeg Light" w:eastAsia="Arial" w:hAnsi="Nutmeg Light" w:cs="Arial"/>
          <w:b/>
          <w:sz w:val="22"/>
          <w:lang w:eastAsia="es-MX"/>
        </w:rPr>
        <w:t xml:space="preserve">Artículo 1. </w:t>
      </w:r>
      <w:r w:rsidRPr="00087C53">
        <w:rPr>
          <w:rFonts w:ascii="Nutmeg Light" w:eastAsia="Arial" w:hAnsi="Nutmeg Light" w:cs="Arial"/>
          <w:sz w:val="22"/>
          <w:lang w:eastAsia="es-MX"/>
        </w:rPr>
        <w:t xml:space="preserve">El presente Protocolo tiene como propósito implementar de forma coordinada los procedimientos administrativos para prevenir, atender, sancionar y erradicar los casos de </w:t>
      </w:r>
      <w:proofErr w:type="gramStart"/>
      <w:r w:rsidRPr="00087C53">
        <w:rPr>
          <w:rFonts w:ascii="Nutmeg Light" w:eastAsia="Arial" w:hAnsi="Nutmeg Light" w:cs="Arial"/>
          <w:sz w:val="22"/>
          <w:lang w:eastAsia="es-MX"/>
        </w:rPr>
        <w:t>hostigamiento sexual o acoso sexual</w:t>
      </w:r>
      <w:proofErr w:type="gramEnd"/>
      <w:r w:rsidRPr="00087C53">
        <w:rPr>
          <w:rFonts w:ascii="Nutmeg Light" w:eastAsia="Arial" w:hAnsi="Nutmeg Light" w:cs="Arial"/>
          <w:sz w:val="22"/>
          <w:lang w:eastAsia="es-MX"/>
        </w:rPr>
        <w:t xml:space="preserve"> en el ámbito laboral, en las dependencias de la Administración Pública Municipal (APM) en el Municipio de</w:t>
      </w:r>
      <w:r w:rsidR="00001BA5">
        <w:rPr>
          <w:rFonts w:ascii="Nutmeg Light" w:eastAsia="Arial" w:hAnsi="Nutmeg Light" w:cs="Arial"/>
          <w:b/>
          <w:sz w:val="22"/>
          <w:lang w:eastAsia="es-MX"/>
        </w:rPr>
        <w:t xml:space="preserve"> San Cristóbal de la Barranca, Jalisco</w:t>
      </w:r>
      <w:r w:rsidRPr="00087C53">
        <w:rPr>
          <w:rFonts w:ascii="Nutmeg Light" w:eastAsia="Arial" w:hAnsi="Nutmeg Light" w:cs="Arial"/>
          <w:sz w:val="22"/>
          <w:lang w:eastAsia="es-MX"/>
        </w:rPr>
        <w:t>.</w:t>
      </w:r>
    </w:p>
    <w:p w14:paraId="551FFF27"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478C5B9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 </w:t>
      </w:r>
      <w:r w:rsidRPr="00087C53">
        <w:rPr>
          <w:rFonts w:ascii="Nutmeg Light" w:eastAsia="Arial" w:hAnsi="Nutmeg Light" w:cs="Arial"/>
          <w:sz w:val="22"/>
          <w:lang w:eastAsia="es-MX"/>
        </w:rPr>
        <w:t>Son objetivos del presente Protocolo:</w:t>
      </w:r>
    </w:p>
    <w:p w14:paraId="6EA2F404" w14:textId="77777777" w:rsidR="00087C53" w:rsidRPr="00087C53" w:rsidRDefault="00087C53" w:rsidP="00087C53">
      <w:pPr>
        <w:spacing w:after="0" w:line="240" w:lineRule="auto"/>
        <w:jc w:val="both"/>
        <w:rPr>
          <w:rFonts w:ascii="Nutmeg Light" w:eastAsia="Arial" w:hAnsi="Nutmeg Light" w:cs="Arial"/>
          <w:sz w:val="22"/>
          <w:lang w:eastAsia="es-MX"/>
        </w:rPr>
      </w:pPr>
    </w:p>
    <w:p w14:paraId="7C782BD2"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Establecer medidas específicas para prevenir conductas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ámbito laboral en las dependencias y entidades de la A</w:t>
      </w:r>
      <w:r w:rsidRPr="00087C53">
        <w:rPr>
          <w:rFonts w:ascii="Nutmeg Light" w:eastAsia="Arial" w:hAnsi="Nutmeg Light" w:cs="Arial"/>
          <w:sz w:val="22"/>
          <w:lang w:eastAsia="es-MX"/>
        </w:rPr>
        <w:t>MP</w:t>
      </w:r>
      <w:r w:rsidRPr="00087C53">
        <w:rPr>
          <w:rFonts w:ascii="Nutmeg Light" w:eastAsia="Arial" w:hAnsi="Nutmeg Light" w:cs="Arial"/>
          <w:color w:val="000000"/>
          <w:sz w:val="22"/>
          <w:lang w:eastAsia="es-MX"/>
        </w:rPr>
        <w:t xml:space="preserve"> y promover una cultura institucional de igualdad de género y un clima laboral libre de violencia; </w:t>
      </w:r>
    </w:p>
    <w:p w14:paraId="2936068F" w14:textId="77777777" w:rsidR="00087C53" w:rsidRPr="00087C53" w:rsidRDefault="00087C53" w:rsidP="00087C53">
      <w:pPr>
        <w:pBdr>
          <w:top w:val="nil"/>
          <w:left w:val="nil"/>
          <w:bottom w:val="nil"/>
          <w:right w:val="nil"/>
          <w:between w:val="nil"/>
        </w:pBdr>
        <w:spacing w:after="0" w:line="240" w:lineRule="auto"/>
        <w:ind w:left="1080"/>
        <w:jc w:val="both"/>
        <w:rPr>
          <w:rFonts w:ascii="Nutmeg Light" w:eastAsia="Arial" w:hAnsi="Nutmeg Light" w:cs="Arial"/>
          <w:color w:val="000000"/>
          <w:sz w:val="22"/>
          <w:lang w:eastAsia="es-MX"/>
        </w:rPr>
      </w:pPr>
    </w:p>
    <w:p w14:paraId="18A66BC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Definir mecanismos para orientar a la </w:t>
      </w:r>
      <w:r w:rsidRPr="00087C53">
        <w:rPr>
          <w:rFonts w:ascii="Nutmeg Light" w:eastAsia="Arial" w:hAnsi="Nutmeg Light" w:cs="Arial"/>
          <w:sz w:val="22"/>
          <w:lang w:eastAsia="es-MX"/>
        </w:rPr>
        <w:t>persona</w:t>
      </w:r>
      <w:r w:rsidRPr="00087C53">
        <w:rPr>
          <w:rFonts w:ascii="Nutmeg Light" w:eastAsia="Arial" w:hAnsi="Nutmeg Light" w:cs="Arial"/>
          <w:color w:val="000000"/>
          <w:sz w:val="22"/>
          <w:lang w:eastAsia="es-MX"/>
        </w:rPr>
        <w:t xml:space="preserve"> </w:t>
      </w:r>
      <w:r w:rsidRPr="00087C53">
        <w:rPr>
          <w:rFonts w:ascii="Nutmeg Light" w:eastAsia="Arial" w:hAnsi="Nutmeg Light" w:cs="Arial"/>
          <w:sz w:val="22"/>
          <w:lang w:eastAsia="es-MX"/>
        </w:rPr>
        <w:t>denunciante</w:t>
      </w:r>
      <w:r w:rsidRPr="00087C53">
        <w:rPr>
          <w:rFonts w:ascii="Nutmeg Light" w:eastAsia="Arial" w:hAnsi="Nutmeg Light" w:cs="Arial"/>
          <w:color w:val="000000"/>
          <w:sz w:val="22"/>
          <w:lang w:eastAsia="es-MX"/>
        </w:rPr>
        <w:t xml:space="preserve"> en la presentación de denuncias ante las autoridades competentes garantizando en todo momento la no revictimización. </w:t>
      </w:r>
    </w:p>
    <w:p w14:paraId="43806962"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3057BD21"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Señalar las instancias competentes al interior de las dependencias y entidades de la APM, que deban conocer, atender, investigar y sancionar los casos de </w:t>
      </w:r>
      <w:r w:rsidRPr="00087C53">
        <w:rPr>
          <w:rFonts w:ascii="Nutmeg Light" w:eastAsia="Arial" w:hAnsi="Nutmeg Light" w:cs="Arial"/>
          <w:sz w:val="22"/>
          <w:lang w:eastAsia="es-MX"/>
        </w:rPr>
        <w:t>h</w:t>
      </w:r>
      <w:r w:rsidRPr="00087C53">
        <w:rPr>
          <w:rFonts w:ascii="Nutmeg Light" w:eastAsia="Arial" w:hAnsi="Nutmeg Light" w:cs="Arial"/>
          <w:color w:val="000000"/>
          <w:sz w:val="22"/>
          <w:lang w:eastAsia="es-MX"/>
        </w:rPr>
        <w:t xml:space="preserve">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w:t>
      </w:r>
      <w:r w:rsidRPr="00087C53">
        <w:rPr>
          <w:rFonts w:ascii="Nutmeg Light" w:eastAsia="Arial" w:hAnsi="Nutmeg Light" w:cs="Arial"/>
          <w:sz w:val="22"/>
          <w:lang w:eastAsia="es-MX"/>
        </w:rPr>
        <w:t>a</w:t>
      </w:r>
      <w:r w:rsidRPr="00087C53">
        <w:rPr>
          <w:rFonts w:ascii="Nutmeg Light" w:eastAsia="Arial" w:hAnsi="Nutmeg Light" w:cs="Arial"/>
          <w:color w:val="000000"/>
          <w:sz w:val="22"/>
          <w:lang w:eastAsia="es-MX"/>
        </w:rPr>
        <w:t>coso sexual en el ámbito laboral;</w:t>
      </w:r>
      <w:r w:rsidRPr="00087C53">
        <w:rPr>
          <w:rFonts w:ascii="Cambria" w:eastAsia="Arial" w:hAnsi="Cambria" w:cs="Cambria"/>
          <w:color w:val="000000"/>
          <w:sz w:val="22"/>
          <w:lang w:eastAsia="es-MX"/>
        </w:rPr>
        <w:t>  </w:t>
      </w:r>
    </w:p>
    <w:p w14:paraId="30FF5D60"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4FAE032A"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Establecer mecanismos permanentes de sensibilización a las y los servidores públicos sobre la prevención de los casos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w:t>
      </w:r>
      <w:r w:rsidRPr="00087C53">
        <w:rPr>
          <w:rFonts w:ascii="Nutmeg Light" w:eastAsia="Arial" w:hAnsi="Nutmeg Light" w:cs="Arial"/>
          <w:sz w:val="22"/>
          <w:lang w:eastAsia="es-MX"/>
        </w:rPr>
        <w:t>ámbito laboral</w:t>
      </w:r>
      <w:r w:rsidRPr="00087C53">
        <w:rPr>
          <w:rFonts w:ascii="Nutmeg Light" w:eastAsia="Arial" w:hAnsi="Nutmeg Light" w:cs="Arial"/>
          <w:color w:val="000000"/>
          <w:sz w:val="22"/>
          <w:lang w:eastAsia="es-MX"/>
        </w:rPr>
        <w:t>;</w:t>
      </w:r>
    </w:p>
    <w:p w14:paraId="61BC538C"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10DE1447"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 xml:space="preserve">Contar con un registro de los casos de hostigamiento sexual </w:t>
      </w:r>
      <w:r w:rsidRPr="00087C53">
        <w:rPr>
          <w:rFonts w:ascii="Nutmeg Light" w:eastAsia="Arial" w:hAnsi="Nutmeg Light" w:cs="Arial"/>
          <w:sz w:val="22"/>
          <w:lang w:eastAsia="es-MX"/>
        </w:rPr>
        <w:t>o</w:t>
      </w:r>
      <w:r w:rsidRPr="00087C53">
        <w:rPr>
          <w:rFonts w:ascii="Nutmeg Light" w:eastAsia="Arial" w:hAnsi="Nutmeg Light" w:cs="Arial"/>
          <w:color w:val="000000"/>
          <w:sz w:val="22"/>
          <w:lang w:eastAsia="es-MX"/>
        </w:rPr>
        <w:t xml:space="preserve"> acoso sexual en el </w:t>
      </w:r>
      <w:r w:rsidRPr="00087C53">
        <w:rPr>
          <w:rFonts w:ascii="Nutmeg Light" w:eastAsia="Arial" w:hAnsi="Nutmeg Light" w:cs="Arial"/>
          <w:sz w:val="22"/>
          <w:lang w:eastAsia="es-MX"/>
        </w:rPr>
        <w:t>ámbito laboral en</w:t>
      </w:r>
      <w:r w:rsidRPr="00087C53">
        <w:rPr>
          <w:rFonts w:ascii="Nutmeg Light" w:eastAsia="Arial" w:hAnsi="Nutmeg Light" w:cs="Arial"/>
          <w:color w:val="000000"/>
          <w:sz w:val="22"/>
          <w:lang w:eastAsia="es-MX"/>
        </w:rPr>
        <w:t xml:space="preserve"> el servicio público municipal, que permitan su análisis para implementar acciones específicas que permitan inhibir y erradicar dichas conductas.</w:t>
      </w:r>
    </w:p>
    <w:p w14:paraId="32BCA948" w14:textId="77777777" w:rsidR="00087C53" w:rsidRPr="00087C53" w:rsidRDefault="00087C53" w:rsidP="00087C53">
      <w:pPr>
        <w:pBdr>
          <w:top w:val="nil"/>
          <w:left w:val="nil"/>
          <w:bottom w:val="nil"/>
          <w:right w:val="nil"/>
          <w:between w:val="nil"/>
        </w:pBdr>
        <w:spacing w:after="0"/>
        <w:ind w:left="720"/>
        <w:rPr>
          <w:rFonts w:ascii="Nutmeg Light" w:eastAsia="Arial" w:hAnsi="Nutmeg Light" w:cs="Arial"/>
          <w:color w:val="000000"/>
          <w:sz w:val="22"/>
          <w:lang w:eastAsia="es-MX"/>
        </w:rPr>
      </w:pPr>
    </w:p>
    <w:p w14:paraId="0AB6FF8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VI.</w:t>
      </w:r>
      <w:r w:rsidRPr="00087C53">
        <w:rPr>
          <w:rFonts w:ascii="Nutmeg Light" w:eastAsia="Arial" w:hAnsi="Nutmeg Light" w:cs="Arial"/>
          <w:sz w:val="22"/>
          <w:lang w:eastAsia="es-MX"/>
        </w:rPr>
        <w:t xml:space="preserve"> </w:t>
      </w:r>
      <w:r w:rsidRPr="00087C53">
        <w:rPr>
          <w:rFonts w:ascii="Nutmeg Light" w:eastAsia="Arial" w:hAnsi="Nutmeg Light" w:cs="Arial"/>
          <w:color w:val="000000"/>
          <w:sz w:val="22"/>
          <w:lang w:eastAsia="es-MX"/>
        </w:rPr>
        <w:t>Combatir la impunidad que se propicia en los casos de hostigamiento sexual o acoso sexual en el ámbito laboral en las dependencias de la APM.</w:t>
      </w:r>
    </w:p>
    <w:p w14:paraId="2976C09B" w14:textId="77777777" w:rsidR="00087C53" w:rsidRPr="00087C53" w:rsidRDefault="00087C53" w:rsidP="00087C53">
      <w:pPr>
        <w:spacing w:after="0" w:line="240" w:lineRule="auto"/>
        <w:jc w:val="both"/>
        <w:rPr>
          <w:rFonts w:ascii="Nutmeg Light" w:eastAsia="Arial" w:hAnsi="Nutmeg Light" w:cs="Arial"/>
          <w:sz w:val="22"/>
          <w:lang w:eastAsia="es-MX"/>
        </w:rPr>
      </w:pPr>
    </w:p>
    <w:p w14:paraId="4BC7C1D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3. </w:t>
      </w:r>
      <w:r w:rsidRPr="00087C53">
        <w:rPr>
          <w:rFonts w:ascii="Nutmeg Light" w:eastAsia="Arial" w:hAnsi="Nutmeg Light" w:cs="Arial"/>
          <w:sz w:val="22"/>
          <w:lang w:eastAsia="es-MX"/>
        </w:rPr>
        <w:t xml:space="preserve">La aplicación del presente Protocolo deberá realizarse sin perjuicio del cumplimiento de las disposiciones jurídicas que las dependencias y entidades de la APM tienen que observar para la imposición de sanciones en materia laboral o en su caso penal. </w:t>
      </w:r>
    </w:p>
    <w:p w14:paraId="49652708" w14:textId="77777777" w:rsidR="00087C53" w:rsidRPr="00087C53" w:rsidRDefault="00087C53" w:rsidP="00087C53">
      <w:pPr>
        <w:spacing w:after="0" w:line="240" w:lineRule="auto"/>
        <w:jc w:val="both"/>
        <w:rPr>
          <w:rFonts w:ascii="Nutmeg Light" w:eastAsia="Arial" w:hAnsi="Nutmeg Light" w:cs="Arial"/>
          <w:sz w:val="22"/>
          <w:lang w:eastAsia="es-MX"/>
        </w:rPr>
      </w:pPr>
    </w:p>
    <w:p w14:paraId="48973F6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4. </w:t>
      </w:r>
      <w:r w:rsidRPr="00087C53">
        <w:rPr>
          <w:rFonts w:ascii="Nutmeg Light" w:eastAsia="Arial" w:hAnsi="Nutmeg Light" w:cs="Arial"/>
          <w:sz w:val="22"/>
          <w:lang w:eastAsia="es-MX"/>
        </w:rPr>
        <w:t>Para efectos del presente Protocolo se entenderá por:</w:t>
      </w:r>
    </w:p>
    <w:p w14:paraId="6D679EDD"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B4685B0" w14:textId="77777777" w:rsidR="00087C53" w:rsidRPr="00087C53" w:rsidRDefault="00087C53" w:rsidP="00087C53">
      <w:pPr>
        <w:spacing w:before="200"/>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I. Acoso sexual:</w:t>
      </w:r>
      <w:r w:rsidRPr="00087C53">
        <w:rPr>
          <w:rFonts w:ascii="Nutmeg Light" w:eastAsia="Arial" w:hAnsi="Nutmeg Light" w:cs="Arial"/>
          <w:sz w:val="22"/>
          <w:lang w:eastAsia="es-MX"/>
        </w:rPr>
        <w:t xml:space="preserve"> La forma de violencia con connotación lasciva en la que, si bien no existe la subordinación, hay un ejercicio abusivo de poder que conlleva a un estado de indefensión y de riesgo para la víctima, independientemente de que se realice en uno o varios eventos. Se puede manifestar de forma física, verbal y no verbal:</w:t>
      </w:r>
    </w:p>
    <w:p w14:paraId="1B837F17"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Física: Acercamientos innecesarios, abrazos o besos no deseados, familiaridad innecesaria.      </w:t>
      </w:r>
    </w:p>
    <w:p w14:paraId="1EAF5A24"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Verbal: Comentarios y bromas sugestivas, insistencia para tener una cita, preguntas intrusivas de índole sexual. </w:t>
      </w:r>
    </w:p>
    <w:p w14:paraId="4821E72D" w14:textId="77777777" w:rsidR="00087C53" w:rsidRPr="00087C53" w:rsidRDefault="00087C53" w:rsidP="00087C53">
      <w:pPr>
        <w:spacing w:before="200"/>
        <w:ind w:right="62"/>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No verbal: Miradas lascivas, contacto electrónico con fines sexuales, gestos y silbidos con connotación sexual;                                                                                                                                                                                                                                                                                                                                                                                                                                                                                                                                                                                                                                                                                                                                                                                                                        </w:t>
      </w:r>
    </w:p>
    <w:p w14:paraId="57AE89DB" w14:textId="3165CD00" w:rsidR="00087C53" w:rsidRPr="00087C53" w:rsidRDefault="00087C53" w:rsidP="00087C53">
      <w:pPr>
        <w:spacing w:before="200"/>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 xml:space="preserve">Administración Pública Municipal (APM): </w:t>
      </w:r>
      <w:r w:rsidRPr="00087C53">
        <w:rPr>
          <w:rFonts w:ascii="Nutmeg Light" w:eastAsia="Arial" w:hAnsi="Nutmeg Light" w:cs="Arial"/>
          <w:sz w:val="22"/>
          <w:lang w:eastAsia="es-MX"/>
        </w:rPr>
        <w:t>Organización administrativa dependiente de la Presidencia del municipio de</w:t>
      </w:r>
      <w:r w:rsidR="00001BA5">
        <w:rPr>
          <w:rFonts w:ascii="Nutmeg Light" w:eastAsia="Arial" w:hAnsi="Nutmeg Light" w:cs="Arial"/>
          <w:sz w:val="22"/>
          <w:lang w:eastAsia="es-MX"/>
        </w:rPr>
        <w:t xml:space="preserve"> San Cristóbal de la Barranca, Jalisco</w:t>
      </w:r>
      <w:r w:rsidRPr="00087C53">
        <w:rPr>
          <w:rFonts w:ascii="Nutmeg Light" w:eastAsia="Arial" w:hAnsi="Nutmeg Light" w:cs="Arial"/>
          <w:sz w:val="22"/>
          <w:lang w:eastAsia="es-MX"/>
        </w:rPr>
        <w:t>;</w:t>
      </w:r>
    </w:p>
    <w:p w14:paraId="5DEB6E99"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III. Autoridad investigadora:</w:t>
      </w:r>
      <w:r w:rsidRPr="00087C53">
        <w:rPr>
          <w:rFonts w:ascii="Nutmeg Light" w:eastAsia="Arial" w:hAnsi="Nutmeg Light" w:cs="Arial"/>
          <w:sz w:val="22"/>
          <w:lang w:eastAsia="es-MX"/>
        </w:rPr>
        <w:t xml:space="preserve"> La autoridad en el </w:t>
      </w:r>
      <w:r w:rsidRPr="00087C53">
        <w:rPr>
          <w:rFonts w:ascii="Nutmeg Light" w:eastAsia="Arial" w:hAnsi="Nutmeg Light" w:cs="Arial"/>
          <w:b/>
          <w:sz w:val="22"/>
          <w:highlight w:val="magenta"/>
          <w:lang w:eastAsia="es-MX"/>
        </w:rPr>
        <w:t>ÓRGANO INTERNO DE CONTROL EN MATERIA ADMINISTRATIVA</w:t>
      </w:r>
      <w:r w:rsidRPr="00087C53">
        <w:rPr>
          <w:rFonts w:ascii="Nutmeg Light" w:eastAsia="Arial" w:hAnsi="Nutmeg Light" w:cs="Arial"/>
          <w:b/>
          <w:sz w:val="22"/>
          <w:lang w:eastAsia="es-MX"/>
        </w:rPr>
        <w:t xml:space="preserve"> </w:t>
      </w:r>
      <w:r w:rsidR="00013309" w:rsidRPr="00087C53">
        <w:rPr>
          <w:rFonts w:ascii="Nutmeg Light" w:eastAsia="Arial" w:hAnsi="Nutmeg Light" w:cs="Arial"/>
          <w:sz w:val="22"/>
          <w:lang w:eastAsia="es-MX"/>
        </w:rPr>
        <w:t>encargada de la investigación de faltas</w:t>
      </w:r>
      <w:r w:rsidRPr="00087C53">
        <w:rPr>
          <w:rFonts w:ascii="Nutmeg Light" w:eastAsia="Arial" w:hAnsi="Nutmeg Light" w:cs="Arial"/>
          <w:sz w:val="22"/>
          <w:lang w:eastAsia="es-MX"/>
        </w:rPr>
        <w:t xml:space="preserve"> administrativas; </w:t>
      </w:r>
    </w:p>
    <w:p w14:paraId="2BFECDD5"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IV. Autoridad substanciadora:</w:t>
      </w:r>
      <w:r w:rsidRPr="00087C53">
        <w:rPr>
          <w:rFonts w:ascii="Nutmeg Light" w:eastAsia="Arial" w:hAnsi="Nutmeg Light" w:cs="Arial"/>
          <w:sz w:val="22"/>
          <w:lang w:eastAsia="es-MX"/>
        </w:rPr>
        <w:t xml:space="preserve"> La autoridad en el </w:t>
      </w:r>
      <w:r w:rsidRPr="00087C53">
        <w:rPr>
          <w:rFonts w:ascii="Nutmeg Light" w:eastAsia="Arial" w:hAnsi="Nutmeg Light" w:cs="Arial"/>
          <w:b/>
          <w:sz w:val="22"/>
          <w:highlight w:val="magenta"/>
          <w:lang w:eastAsia="es-MX"/>
        </w:rPr>
        <w:t>ÓRGANO INTERNO DE CONTROL EN MATERIA ADMINISTRATIVA</w:t>
      </w:r>
      <w:r w:rsidRPr="00087C53">
        <w:rPr>
          <w:rFonts w:ascii="Nutmeg Light" w:eastAsia="Arial" w:hAnsi="Nutmeg Light" w:cs="Arial"/>
          <w:sz w:val="22"/>
          <w:lang w:eastAsia="es-MX"/>
        </w:rPr>
        <w:t xml:space="preserve"> encargada </w:t>
      </w:r>
      <w:r w:rsidR="00013309" w:rsidRPr="00087C53">
        <w:rPr>
          <w:rFonts w:ascii="Nutmeg Light" w:eastAsia="Arial" w:hAnsi="Nutmeg Light" w:cs="Arial"/>
          <w:sz w:val="22"/>
          <w:lang w:eastAsia="es-MX"/>
        </w:rPr>
        <w:t>de dirigir</w:t>
      </w:r>
      <w:r w:rsidRPr="00087C53">
        <w:rPr>
          <w:rFonts w:ascii="Nutmeg Light" w:eastAsia="Arial" w:hAnsi="Nutmeg Light" w:cs="Arial"/>
          <w:sz w:val="22"/>
          <w:lang w:eastAsia="es-MX"/>
        </w:rPr>
        <w:t xml:space="preserve"> </w:t>
      </w:r>
      <w:r w:rsidR="00013309" w:rsidRPr="00087C53">
        <w:rPr>
          <w:rFonts w:ascii="Nutmeg Light" w:eastAsia="Arial" w:hAnsi="Nutmeg Light" w:cs="Arial"/>
          <w:sz w:val="22"/>
          <w:lang w:eastAsia="es-MX"/>
        </w:rPr>
        <w:t>el procedimiento de</w:t>
      </w:r>
      <w:r w:rsidRPr="00087C53">
        <w:rPr>
          <w:rFonts w:ascii="Nutmeg Light" w:eastAsia="Arial" w:hAnsi="Nutmeg Light" w:cs="Arial"/>
          <w:sz w:val="22"/>
          <w:lang w:eastAsia="es-MX"/>
        </w:rPr>
        <w:t xml:space="preserve"> </w:t>
      </w:r>
      <w:r w:rsidR="00013309" w:rsidRPr="00087C53">
        <w:rPr>
          <w:rFonts w:ascii="Nutmeg Light" w:eastAsia="Arial" w:hAnsi="Nutmeg Light" w:cs="Arial"/>
          <w:sz w:val="22"/>
          <w:lang w:eastAsia="es-MX"/>
        </w:rPr>
        <w:t>responsabilidades administrativas desde</w:t>
      </w:r>
      <w:r w:rsidRPr="00087C53">
        <w:rPr>
          <w:rFonts w:ascii="Nutmeg Light" w:eastAsia="Arial" w:hAnsi="Nutmeg Light" w:cs="Arial"/>
          <w:sz w:val="22"/>
          <w:lang w:eastAsia="es-MX"/>
        </w:rPr>
        <w:t xml:space="preserve"> </w:t>
      </w:r>
      <w:r w:rsidR="00013309" w:rsidRPr="00087C53">
        <w:rPr>
          <w:rFonts w:ascii="Nutmeg Light" w:eastAsia="Arial" w:hAnsi="Nutmeg Light" w:cs="Arial"/>
          <w:sz w:val="22"/>
          <w:lang w:eastAsia="es-MX"/>
        </w:rPr>
        <w:t>la admisión del Informe de Presunta Responsabilidad Administrativa</w:t>
      </w:r>
      <w:r w:rsidRPr="00087C53">
        <w:rPr>
          <w:rFonts w:ascii="Nutmeg Light" w:eastAsia="Arial" w:hAnsi="Nutmeg Light" w:cs="Arial"/>
          <w:sz w:val="22"/>
          <w:lang w:eastAsia="es-MX"/>
        </w:rPr>
        <w:t xml:space="preserve"> (IPRA);</w:t>
      </w:r>
    </w:p>
    <w:p w14:paraId="692B2D95"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V. Autoridad resolutora:</w:t>
      </w:r>
      <w:r w:rsidRPr="00087C53">
        <w:rPr>
          <w:rFonts w:ascii="Nutmeg Light" w:eastAsia="Arial" w:hAnsi="Nutmeg Light" w:cs="Arial"/>
          <w:sz w:val="22"/>
          <w:lang w:eastAsia="es-MX"/>
        </w:rPr>
        <w:t xml:space="preserve"> La autoridad designada por el </w:t>
      </w:r>
      <w:r w:rsidRPr="00087C53">
        <w:rPr>
          <w:rFonts w:ascii="Nutmeg Light" w:eastAsia="Arial" w:hAnsi="Nutmeg Light" w:cs="Arial"/>
          <w:b/>
          <w:sz w:val="22"/>
          <w:highlight w:val="magenta"/>
          <w:lang w:eastAsia="es-MX"/>
        </w:rPr>
        <w:t>ÓRGANO INTERNO DE CONTROL EN MATERIA ADMINISTRATIVA,</w:t>
      </w:r>
      <w:r w:rsidRPr="00087C53">
        <w:rPr>
          <w:rFonts w:ascii="Nutmeg Light" w:eastAsia="Arial" w:hAnsi="Nutmeg Light" w:cs="Arial"/>
          <w:b/>
          <w:sz w:val="22"/>
          <w:lang w:eastAsia="es-MX"/>
        </w:rPr>
        <w:t xml:space="preserve"> </w:t>
      </w:r>
      <w:r w:rsidRPr="00087C53">
        <w:rPr>
          <w:rFonts w:ascii="Nutmeg Light" w:eastAsia="Arial" w:hAnsi="Nutmeg Light" w:cs="Arial"/>
          <w:sz w:val="22"/>
          <w:lang w:eastAsia="es-MX"/>
        </w:rPr>
        <w:t>encargada de</w:t>
      </w:r>
      <w:r w:rsidRPr="00087C53">
        <w:rPr>
          <w:rFonts w:ascii="Nutmeg Light" w:eastAsia="Arial" w:hAnsi="Nutmeg Light" w:cs="Arial"/>
          <w:b/>
          <w:sz w:val="22"/>
          <w:lang w:eastAsia="es-MX"/>
        </w:rPr>
        <w:t xml:space="preserve"> </w:t>
      </w:r>
      <w:r w:rsidRPr="00087C53">
        <w:rPr>
          <w:rFonts w:ascii="Nutmeg Light" w:eastAsia="Arial" w:hAnsi="Nutmeg Light" w:cs="Arial"/>
          <w:sz w:val="22"/>
          <w:lang w:eastAsia="es-MX"/>
        </w:rPr>
        <w:t xml:space="preserve">determinar la sanción de faltas administrativas no graves, una vez emitido el IPRA;                                                                                                                                                                                                                                                                        </w:t>
      </w:r>
    </w:p>
    <w:p w14:paraId="388098BA"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b/>
          <w:sz w:val="22"/>
          <w:lang w:eastAsia="es-MX"/>
        </w:rPr>
        <w:t>VI. Debida diligencia</w:t>
      </w:r>
      <w:r w:rsidR="008A5C68">
        <w:rPr>
          <w:rFonts w:ascii="Nutmeg Light" w:eastAsia="Arial" w:hAnsi="Nutmeg Light" w:cs="Arial"/>
          <w:sz w:val="22"/>
          <w:lang w:eastAsia="es-MX"/>
        </w:rPr>
        <w:t xml:space="preserve">: </w:t>
      </w:r>
      <w:proofErr w:type="gramStart"/>
      <w:r w:rsidR="008A5C68" w:rsidRPr="00087C53">
        <w:rPr>
          <w:rFonts w:ascii="Nutmeg Light" w:eastAsia="Arial" w:hAnsi="Nutmeg Light" w:cs="Arial"/>
          <w:sz w:val="22"/>
          <w:lang w:eastAsia="es-MX"/>
        </w:rPr>
        <w:t>Implica la prevención razonable, la investigación exhaustiva, la sanción proporcional, el respeto de los derechos humanos y procesales de las partes y la reparación suficiente por parte de las autoridades</w:t>
      </w:r>
      <w:r w:rsidR="008A5C68" w:rsidRPr="00087C53">
        <w:rPr>
          <w:rFonts w:ascii="Cambria" w:eastAsia="Arial" w:hAnsi="Cambria" w:cs="Cambria"/>
          <w:sz w:val="22"/>
          <w:lang w:eastAsia="es-MX"/>
        </w:rPr>
        <w:t>;</w:t>
      </w:r>
      <w:proofErr w:type="gramEnd"/>
    </w:p>
    <w:p w14:paraId="386FEB1E"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VII. </w:t>
      </w:r>
      <w:r w:rsidR="008A5C68" w:rsidRPr="00087C53">
        <w:rPr>
          <w:rFonts w:ascii="Nutmeg Light" w:eastAsia="Arial" w:hAnsi="Nutmeg Light" w:cs="Arial"/>
          <w:b/>
          <w:sz w:val="22"/>
          <w:lang w:eastAsia="es-MX"/>
        </w:rPr>
        <w:t>Debido proceso</w:t>
      </w:r>
      <w:r w:rsidRPr="00087C53">
        <w:rPr>
          <w:rFonts w:ascii="Nutmeg Light" w:eastAsia="Arial" w:hAnsi="Nutmeg Light" w:cs="Arial"/>
          <w:b/>
          <w:sz w:val="22"/>
          <w:lang w:eastAsia="es-MX"/>
        </w:rPr>
        <w:t>:</w:t>
      </w:r>
      <w:r w:rsidRPr="00087C53">
        <w:rPr>
          <w:rFonts w:ascii="Nutmeg Light" w:eastAsia="Arial" w:hAnsi="Nutmeg Light" w:cs="Arial"/>
          <w:sz w:val="22"/>
          <w:lang w:eastAsia="es-MX"/>
        </w:rPr>
        <w:t xml:space="preserve">  </w:t>
      </w:r>
      <w:proofErr w:type="gramStart"/>
      <w:r w:rsidR="008A5C68" w:rsidRPr="00087C53">
        <w:rPr>
          <w:rFonts w:ascii="Nutmeg Light" w:eastAsia="Arial" w:hAnsi="Nutmeg Light" w:cs="Arial"/>
          <w:sz w:val="22"/>
          <w:lang w:eastAsia="es-MX"/>
        </w:rPr>
        <w:t>Implica respetar</w:t>
      </w:r>
      <w:r w:rsidR="008A5C68">
        <w:rPr>
          <w:rFonts w:ascii="Nutmeg Light" w:eastAsia="Arial" w:hAnsi="Nutmeg Light" w:cs="Arial"/>
          <w:sz w:val="22"/>
          <w:lang w:eastAsia="es-MX"/>
        </w:rPr>
        <w:t xml:space="preserve"> los derechos procedimentales de las partes, tales como la presunción de </w:t>
      </w:r>
      <w:r w:rsidRPr="00087C53">
        <w:rPr>
          <w:rFonts w:ascii="Nutmeg Light" w:eastAsia="Arial" w:hAnsi="Nutmeg Light" w:cs="Arial"/>
          <w:sz w:val="22"/>
          <w:lang w:eastAsia="es-MX"/>
        </w:rPr>
        <w:t>inocencia, de acuerdo con las leyes aplicables</w:t>
      </w:r>
      <w:r w:rsidRPr="00087C53">
        <w:rPr>
          <w:rFonts w:ascii="Cambria" w:eastAsia="Arial" w:hAnsi="Cambria" w:cs="Cambria"/>
          <w:sz w:val="22"/>
          <w:lang w:eastAsia="es-MX"/>
        </w:rPr>
        <w:t>;</w:t>
      </w:r>
      <w:proofErr w:type="gramEnd"/>
    </w:p>
    <w:p w14:paraId="389BA5AE" w14:textId="77777777" w:rsidR="00087C53" w:rsidRPr="00087C53" w:rsidRDefault="00087C53" w:rsidP="00087C53">
      <w:pPr>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VIII.</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 xml:space="preserve">Denuncia: </w:t>
      </w:r>
      <w:r w:rsidRPr="00087C53">
        <w:rPr>
          <w:rFonts w:ascii="Nutmeg Light" w:eastAsia="Arial" w:hAnsi="Nutmeg Light" w:cs="Arial"/>
          <w:sz w:val="22"/>
          <w:lang w:eastAsia="es-MX"/>
        </w:rPr>
        <w:t xml:space="preserve">Documento que contiene la manifestación formulada por la persona denunciante en relación a conductas relacionadas con el hostigamiento o acoso sexual en el ámbito laboral;                                                                                                                                                                                                                                                                                                                                                            </w:t>
      </w:r>
    </w:p>
    <w:p w14:paraId="462FDE80"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IX. Equidad de género: </w:t>
      </w:r>
      <w:r w:rsidRPr="00087C53">
        <w:rPr>
          <w:rFonts w:ascii="Nutmeg Light" w:eastAsia="Arial" w:hAnsi="Nutmeg Light" w:cs="Arial"/>
          <w:sz w:val="22"/>
          <w:lang w:eastAsia="es-MX"/>
        </w:rPr>
        <w:t>Es el generar las condiciones de acceso a las mismas oportunidad</w:t>
      </w:r>
      <w:r w:rsidR="008A5C68">
        <w:rPr>
          <w:rFonts w:ascii="Nutmeg Light" w:eastAsia="Arial" w:hAnsi="Nutmeg Light" w:cs="Arial"/>
          <w:sz w:val="22"/>
          <w:lang w:eastAsia="es-MX"/>
        </w:rPr>
        <w:t xml:space="preserve">es a partir </w:t>
      </w:r>
      <w:r w:rsidRPr="00087C53">
        <w:rPr>
          <w:rFonts w:ascii="Nutmeg Light" w:eastAsia="Arial" w:hAnsi="Nutmeg Light" w:cs="Arial"/>
          <w:sz w:val="22"/>
          <w:lang w:eastAsia="es-MX"/>
        </w:rPr>
        <w:t>de la particularidad y necesidad de las mujeres y hombres a fin de lograr una igualdad de género, a través de la transversalización de la perspectiva de género;</w:t>
      </w:r>
    </w:p>
    <w:p w14:paraId="3577A99F"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w:t>
      </w:r>
      <w:r w:rsidRPr="00087C53">
        <w:rPr>
          <w:rFonts w:ascii="Nutmeg Light" w:eastAsia="Arial" w:hAnsi="Nutmeg Light" w:cs="Arial"/>
          <w:sz w:val="22"/>
          <w:lang w:eastAsia="es-MX"/>
        </w:rPr>
        <w:t xml:space="preserve"> </w:t>
      </w:r>
      <w:r w:rsidRPr="00087C53">
        <w:rPr>
          <w:rFonts w:ascii="Nutmeg Light" w:eastAsia="Arial" w:hAnsi="Nutmeg Light" w:cs="Arial"/>
          <w:b/>
          <w:sz w:val="22"/>
          <w:lang w:eastAsia="es-MX"/>
        </w:rPr>
        <w:t>Estereotipos de género:</w:t>
      </w:r>
      <w:r w:rsidR="008A5C68">
        <w:rPr>
          <w:rFonts w:ascii="Nutmeg Light" w:eastAsia="Arial" w:hAnsi="Nutmeg Light" w:cs="Arial"/>
          <w:sz w:val="22"/>
          <w:lang w:eastAsia="es-MX"/>
        </w:rPr>
        <w:t xml:space="preserve"> Son aquellos</w:t>
      </w:r>
      <w:r w:rsidRPr="00087C53">
        <w:rPr>
          <w:rFonts w:ascii="Nutmeg Light" w:eastAsia="Arial" w:hAnsi="Nutmeg Light" w:cs="Arial"/>
          <w:sz w:val="22"/>
          <w:lang w:eastAsia="es-MX"/>
        </w:rPr>
        <w:t xml:space="preserve"> </w:t>
      </w:r>
      <w:r w:rsidR="008D134B" w:rsidRPr="00087C53">
        <w:rPr>
          <w:rFonts w:ascii="Nutmeg Light" w:eastAsia="Arial" w:hAnsi="Nutmeg Light" w:cs="Arial"/>
          <w:sz w:val="22"/>
          <w:lang w:eastAsia="es-MX"/>
        </w:rPr>
        <w:t>atributos que se relacionan</w:t>
      </w:r>
      <w:r w:rsidR="008D134B">
        <w:rPr>
          <w:rFonts w:ascii="Nutmeg Light" w:eastAsia="Arial" w:hAnsi="Nutmeg Light" w:cs="Arial"/>
          <w:sz w:val="22"/>
          <w:lang w:eastAsia="es-MX"/>
        </w:rPr>
        <w:t xml:space="preserve"> </w:t>
      </w:r>
      <w:proofErr w:type="gramStart"/>
      <w:r w:rsidRPr="00087C53">
        <w:rPr>
          <w:rFonts w:ascii="Nutmeg Light" w:eastAsia="Arial" w:hAnsi="Nutmeg Light" w:cs="Arial"/>
          <w:sz w:val="22"/>
          <w:lang w:eastAsia="es-MX"/>
        </w:rPr>
        <w:t>con  las</w:t>
      </w:r>
      <w:proofErr w:type="gramEnd"/>
      <w:r w:rsidRPr="00087C53">
        <w:rPr>
          <w:rFonts w:ascii="Nutmeg Light" w:eastAsia="Arial" w:hAnsi="Nutmeg Light" w:cs="Arial"/>
          <w:sz w:val="22"/>
          <w:lang w:eastAsia="es-MX"/>
        </w:rPr>
        <w:t xml:space="preserve">  características  que social  y culturalmente han sido asignadas a hombres y mujeres a partir de las diferencias físicas, biológicas, sexuales y sociales basadas principalmente en su sexo</w:t>
      </w:r>
      <w:r w:rsidRPr="00087C53">
        <w:rPr>
          <w:rFonts w:ascii="Cambria" w:eastAsia="Arial" w:hAnsi="Cambria" w:cs="Cambria"/>
          <w:sz w:val="22"/>
          <w:lang w:eastAsia="es-MX"/>
        </w:rPr>
        <w:t>;</w:t>
      </w:r>
      <w:r w:rsidRPr="00087C53">
        <w:rPr>
          <w:rFonts w:ascii="Nutmeg Light" w:eastAsia="Arial" w:hAnsi="Nutmeg Light" w:cs="Arial"/>
          <w:sz w:val="22"/>
          <w:lang w:eastAsia="es-MX"/>
        </w:rPr>
        <w:t xml:space="preserve"> </w:t>
      </w:r>
    </w:p>
    <w:p w14:paraId="4AB2F96D"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XI. Hostigamiento sexual:</w:t>
      </w:r>
      <w:r w:rsidRPr="00087C53">
        <w:rPr>
          <w:rFonts w:ascii="Nutmeg Light" w:eastAsia="Arial" w:hAnsi="Nutmeg Light" w:cs="Arial"/>
          <w:sz w:val="22"/>
          <w:lang w:eastAsia="es-MX"/>
        </w:rPr>
        <w:t xml:space="preserve"> Es el ejercicio de poder, en una relación de subordinación real de la víctima frente al agresor en el ámbito laboral y/o escolar. Se expresa en conductas verbales, físicas o ambas, relacionadas con sexualidad de connotación lasciva;</w:t>
      </w:r>
    </w:p>
    <w:p w14:paraId="4F179B12"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XII. Igualdad de género:</w:t>
      </w:r>
      <w:r w:rsidR="008A5C68">
        <w:rPr>
          <w:rFonts w:ascii="Nutmeg Light" w:eastAsia="Arial" w:hAnsi="Nutmeg Light" w:cs="Arial"/>
          <w:sz w:val="22"/>
          <w:lang w:eastAsia="es-MX"/>
        </w:rPr>
        <w:t xml:space="preserve"> Situación en </w:t>
      </w:r>
      <w:r w:rsidRPr="00087C53">
        <w:rPr>
          <w:rFonts w:ascii="Nutmeg Light" w:eastAsia="Arial" w:hAnsi="Nutmeg Light" w:cs="Arial"/>
          <w:sz w:val="22"/>
          <w:lang w:eastAsia="es-MX"/>
        </w:rPr>
        <w:t>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57A4DE86"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highlight w:val="magenta"/>
          <w:lang w:eastAsia="es-MX"/>
        </w:rPr>
        <w:t>XIII. Instituto Municipal de las Mujeres</w:t>
      </w:r>
      <w:r w:rsidRPr="00087C53">
        <w:rPr>
          <w:rFonts w:ascii="Nutmeg Light" w:eastAsia="Arial" w:hAnsi="Nutmeg Light" w:cs="Arial"/>
          <w:sz w:val="22"/>
          <w:highlight w:val="magenta"/>
          <w:lang w:eastAsia="es-MX"/>
        </w:rPr>
        <w:t xml:space="preserve">: </w:t>
      </w:r>
      <w:r w:rsidRPr="00087C53">
        <w:rPr>
          <w:rFonts w:ascii="Nutmeg Light" w:eastAsia="Arial" w:hAnsi="Nutmeg Light" w:cs="Arial"/>
          <w:sz w:val="22"/>
          <w:lang w:eastAsia="es-MX"/>
        </w:rPr>
        <w:t xml:space="preserve"> Instancia que coadyuva a transversalizar la perspectiva de género en las políticas públicas municipales y que realizan acciones concretas para promover los derechos humanos de las mujeres y niñas, así como para erradicar la violencia contra ellas;</w:t>
      </w:r>
    </w:p>
    <w:p w14:paraId="6AF9A47A"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XIV. Medidas preventivas:</w:t>
      </w:r>
      <w:r w:rsidRPr="00087C53">
        <w:rPr>
          <w:rFonts w:ascii="Nutmeg Light" w:eastAsia="Arial" w:hAnsi="Nutmeg Light" w:cs="Arial"/>
          <w:sz w:val="22"/>
          <w:lang w:eastAsia="es-MX"/>
        </w:rPr>
        <w:t xml:space="preserve"> Todas aquellas medidas concedidas por el Órgano Interno de Control en Materia Administrativa, de conformidad con las disposiciones legales aplicables, que tengan como finalidad salvaguardar la integridad física de la persona denunciante;</w:t>
      </w:r>
    </w:p>
    <w:p w14:paraId="0627C872"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XV. Medidas de reeducación:</w:t>
      </w:r>
      <w:r w:rsidRPr="00087C53">
        <w:rPr>
          <w:rFonts w:ascii="Nutmeg Light" w:eastAsia="Arial" w:hAnsi="Nutmeg Light" w:cs="Arial"/>
          <w:sz w:val="22"/>
          <w:lang w:eastAsia="es-MX"/>
        </w:rPr>
        <w:t xml:space="preserve"> Todas aquellas medidas pedagógicas especializadas en la prevención y erradicación de las conductas violenta, implementadas por </w:t>
      </w:r>
      <w:r w:rsidRPr="00087C53">
        <w:rPr>
          <w:rFonts w:ascii="Nutmeg Light" w:eastAsia="Arial" w:hAnsi="Nutmeg Light" w:cs="Arial"/>
          <w:sz w:val="22"/>
          <w:highlight w:val="magenta"/>
          <w:lang w:eastAsia="es-MX"/>
        </w:rPr>
        <w:t xml:space="preserve">el Instituto Municipal de la Mujer; </w:t>
      </w:r>
      <w:r w:rsidRPr="00087C53">
        <w:rPr>
          <w:rFonts w:ascii="Nutmeg Light" w:eastAsia="Arial" w:hAnsi="Nutmeg Light" w:cs="Arial"/>
          <w:sz w:val="22"/>
          <w:lang w:eastAsia="es-MX"/>
        </w:rPr>
        <w:t xml:space="preserve"> </w:t>
      </w:r>
    </w:p>
    <w:p w14:paraId="3F417516" w14:textId="2C6E5FE9"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XVI. </w:t>
      </w:r>
      <w:r w:rsidRPr="00087C53">
        <w:rPr>
          <w:rFonts w:ascii="Nutmeg Light" w:eastAsia="Arial" w:hAnsi="Nutmeg Light" w:cs="Arial"/>
          <w:b/>
          <w:sz w:val="22"/>
          <w:highlight w:val="magenta"/>
          <w:lang w:eastAsia="es-MX"/>
        </w:rPr>
        <w:t>Órgano Interno de Control en Materia Administrativa</w:t>
      </w:r>
      <w:r w:rsidRPr="00087C53">
        <w:rPr>
          <w:rFonts w:ascii="Nutmeg Light" w:eastAsia="Arial" w:hAnsi="Nutmeg Light" w:cs="Arial"/>
          <w:sz w:val="22"/>
          <w:lang w:eastAsia="es-MX"/>
        </w:rPr>
        <w:t>: Dependencia auxiliar del Ayuntamiento de</w:t>
      </w:r>
      <w:r w:rsidR="00001BA5">
        <w:rPr>
          <w:rFonts w:ascii="Nutmeg Light" w:eastAsia="Arial" w:hAnsi="Nutmeg Light" w:cs="Arial"/>
          <w:sz w:val="22"/>
          <w:lang w:eastAsia="es-MX"/>
        </w:rPr>
        <w:t xml:space="preserve"> San Cristóbal de la Barranca, Jalisco,</w:t>
      </w:r>
      <w:r w:rsidRPr="00001BA5">
        <w:rPr>
          <w:rFonts w:ascii="Nutmeg Light" w:eastAsia="Arial" w:hAnsi="Nutmeg Light" w:cs="Arial"/>
          <w:b/>
          <w:sz w:val="22"/>
          <w:lang w:eastAsia="es-MX"/>
        </w:rPr>
        <w:t xml:space="preserve"> </w:t>
      </w:r>
      <w:r w:rsidRPr="00001BA5">
        <w:rPr>
          <w:rFonts w:ascii="Nutmeg Light" w:eastAsia="Arial" w:hAnsi="Nutmeg Light" w:cs="Arial"/>
          <w:sz w:val="22"/>
          <w:lang w:eastAsia="es-MX"/>
        </w:rPr>
        <w:t xml:space="preserve">que </w:t>
      </w:r>
      <w:r w:rsidRPr="00087C53">
        <w:rPr>
          <w:rFonts w:ascii="Nutmeg Light" w:eastAsia="Arial" w:hAnsi="Nutmeg Light" w:cs="Arial"/>
          <w:sz w:val="22"/>
          <w:lang w:eastAsia="es-MX"/>
        </w:rPr>
        <w:t>tiene por objeto vigilar en su ámbito de competencia, el cumplimiento de la Ley General de Responsabilidades Administrativas y la Ley de Responsabilidades Políticas y Administrativas del Estado de Jalisco;</w:t>
      </w:r>
    </w:p>
    <w:p w14:paraId="4D35A542"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XVII. Perspectiva de género:</w:t>
      </w:r>
      <w:r w:rsidRPr="00087C53">
        <w:rPr>
          <w:rFonts w:ascii="Nutmeg Light" w:eastAsia="Arial" w:hAnsi="Nutmeg Light" w:cs="Arial"/>
          <w:sz w:val="22"/>
          <w:lang w:eastAsia="es-MX"/>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1E11ADC5"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XVIII. Persona Denunciada:</w:t>
      </w:r>
      <w:r w:rsidRPr="00087C53">
        <w:rPr>
          <w:rFonts w:ascii="Nutmeg Light" w:eastAsia="Arial" w:hAnsi="Nutmeg Light" w:cs="Arial"/>
          <w:sz w:val="22"/>
          <w:lang w:eastAsia="es-MX"/>
        </w:rPr>
        <w:t xml:space="preserve"> La persona a la cual se le imputan las presuntas conductas de hostigamiento sexual o acoso sexual en el ámbito laboral;</w:t>
      </w:r>
    </w:p>
    <w:p w14:paraId="27441B69"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XIX. </w:t>
      </w:r>
      <w:r w:rsidR="008A5C68" w:rsidRPr="00087C53">
        <w:rPr>
          <w:rFonts w:ascii="Nutmeg Light" w:eastAsia="Arial" w:hAnsi="Nutmeg Light" w:cs="Arial"/>
          <w:b/>
          <w:sz w:val="22"/>
          <w:lang w:eastAsia="es-MX"/>
        </w:rPr>
        <w:t>Persona</w:t>
      </w:r>
      <w:r w:rsidRPr="00087C53">
        <w:rPr>
          <w:rFonts w:ascii="Nutmeg Light" w:eastAsia="Arial" w:hAnsi="Nutmeg Light" w:cs="Arial"/>
          <w:b/>
          <w:sz w:val="22"/>
          <w:lang w:eastAsia="es-MX"/>
        </w:rPr>
        <w:t xml:space="preserve"> Denunciante:</w:t>
      </w:r>
      <w:r w:rsidRPr="00087C53">
        <w:rPr>
          <w:rFonts w:ascii="Nutmeg Light" w:eastAsia="Arial" w:hAnsi="Nutmeg Light" w:cs="Arial"/>
          <w:sz w:val="22"/>
          <w:lang w:eastAsia="es-MX"/>
        </w:rPr>
        <w:t xml:space="preserve"> La persona que presuntamente ha sido afectada directa o indirectamente en su esfera jurídica al ser objeto de una posible conducta de hostigamiento sexual o acoso sexual en el ámbito laboral;</w:t>
      </w:r>
    </w:p>
    <w:p w14:paraId="7ADC5180" w14:textId="22149912"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 Protocolo:</w:t>
      </w:r>
      <w:r w:rsidRPr="00087C53">
        <w:rPr>
          <w:rFonts w:ascii="Nutmeg Light" w:eastAsia="Arial" w:hAnsi="Nutmeg Light" w:cs="Arial"/>
          <w:sz w:val="22"/>
          <w:lang w:eastAsia="es-MX"/>
        </w:rPr>
        <w:t xml:space="preserve"> El Protocolo para prevenir, atender, sancionar y erradicar los casos de </w:t>
      </w:r>
      <w:proofErr w:type="gramStart"/>
      <w:r w:rsidRPr="00087C53">
        <w:rPr>
          <w:rFonts w:ascii="Nutmeg Light" w:eastAsia="Arial" w:hAnsi="Nutmeg Light" w:cs="Arial"/>
          <w:sz w:val="22"/>
          <w:lang w:eastAsia="es-MX"/>
        </w:rPr>
        <w:t>hostigamiento Sexual o acoso Sexual</w:t>
      </w:r>
      <w:proofErr w:type="gramEnd"/>
      <w:r w:rsidRPr="00087C53">
        <w:rPr>
          <w:rFonts w:ascii="Nutmeg Light" w:eastAsia="Arial" w:hAnsi="Nutmeg Light" w:cs="Arial"/>
          <w:sz w:val="22"/>
          <w:lang w:eastAsia="es-MX"/>
        </w:rPr>
        <w:t xml:space="preserve"> en el ámbito laboral para el municipio de</w:t>
      </w:r>
      <w:r w:rsidR="00001BA5">
        <w:rPr>
          <w:rFonts w:ascii="Nutmeg Light" w:eastAsia="Arial" w:hAnsi="Nutmeg Light" w:cs="Arial"/>
          <w:sz w:val="22"/>
          <w:lang w:eastAsia="es-MX"/>
        </w:rPr>
        <w:t xml:space="preserve"> San Cristóbal de la Barranca, Jalisco,</w:t>
      </w:r>
      <w:r w:rsidRPr="00087C53">
        <w:rPr>
          <w:rFonts w:ascii="Nutmeg Light" w:eastAsia="Arial" w:hAnsi="Nutmeg Light" w:cs="Arial"/>
          <w:sz w:val="22"/>
          <w:lang w:eastAsia="es-MX"/>
        </w:rPr>
        <w:t xml:space="preserve"> (Protocolo Cero, Municipal); </w:t>
      </w:r>
    </w:p>
    <w:p w14:paraId="712F8AD7"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XXI. Revictimización:</w:t>
      </w:r>
      <w:r w:rsidR="009B54F3">
        <w:rPr>
          <w:rFonts w:ascii="Nutmeg Light" w:eastAsia="Arial" w:hAnsi="Nutmeg Light" w:cs="Arial"/>
          <w:sz w:val="22"/>
          <w:lang w:eastAsia="es-MX"/>
        </w:rPr>
        <w:t xml:space="preserve"> </w:t>
      </w:r>
      <w:proofErr w:type="gramStart"/>
      <w:r w:rsidR="009B54F3">
        <w:rPr>
          <w:rFonts w:ascii="Nutmeg Light" w:eastAsia="Arial" w:hAnsi="Nutmeg Light" w:cs="Arial"/>
          <w:sz w:val="22"/>
          <w:lang w:eastAsia="es-MX"/>
        </w:rPr>
        <w:t>Profundización de un daño recaído sobre la persona denunciante derivado de</w:t>
      </w:r>
      <w:r w:rsidRPr="00087C53">
        <w:rPr>
          <w:rFonts w:ascii="Nutmeg Light" w:eastAsia="Arial" w:hAnsi="Nutmeg Light" w:cs="Arial"/>
          <w:sz w:val="22"/>
          <w:lang w:eastAsia="es-MX"/>
        </w:rPr>
        <w:t xml:space="preserve"> la inadecuada atención institucional</w:t>
      </w:r>
      <w:r w:rsidRPr="00087C53">
        <w:rPr>
          <w:rFonts w:ascii="Cambria" w:eastAsia="Arial" w:hAnsi="Cambria" w:cs="Cambria"/>
          <w:sz w:val="22"/>
          <w:lang w:eastAsia="es-MX"/>
        </w:rPr>
        <w:t>;</w:t>
      </w:r>
      <w:proofErr w:type="gramEnd"/>
      <w:r w:rsidRPr="00087C53">
        <w:rPr>
          <w:rFonts w:ascii="Nutmeg Light" w:eastAsia="Arial" w:hAnsi="Nutmeg Light" w:cs="Arial"/>
          <w:sz w:val="22"/>
          <w:lang w:eastAsia="es-MX"/>
        </w:rPr>
        <w:t xml:space="preserve"> </w:t>
      </w:r>
    </w:p>
    <w:p w14:paraId="47EE574F"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XXII. Roles de género: </w:t>
      </w:r>
      <w:r w:rsidRPr="00087C53">
        <w:rPr>
          <w:rFonts w:ascii="Nutmeg Light" w:eastAsia="Arial" w:hAnsi="Nutmeg Light" w:cs="Arial"/>
          <w:sz w:val="22"/>
          <w:lang w:eastAsia="es-MX"/>
        </w:rPr>
        <w:t xml:space="preserve">Son las actividades y funciones que se designan a las mujeres y hombres a partir de los estereotipos de género; </w:t>
      </w:r>
    </w:p>
    <w:p w14:paraId="1D985F9F"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XXIII. Unidad de Seguimiento</w:t>
      </w:r>
      <w:r w:rsidRPr="00087C53">
        <w:rPr>
          <w:rFonts w:ascii="Nutmeg Light" w:eastAsia="Arial" w:hAnsi="Nutmeg Light" w:cs="Arial"/>
          <w:sz w:val="22"/>
          <w:lang w:eastAsia="es-MX"/>
        </w:rPr>
        <w:t>: Unidad de Seguimiento de los casos de Protocolo Cero, Municipal;</w:t>
      </w:r>
    </w:p>
    <w:p w14:paraId="79991C24" w14:textId="77777777" w:rsidR="00087C53" w:rsidRPr="00087C53" w:rsidRDefault="009B54F3" w:rsidP="00087C53">
      <w:pPr>
        <w:spacing w:before="240" w:after="240" w:line="240" w:lineRule="auto"/>
        <w:jc w:val="both"/>
        <w:rPr>
          <w:rFonts w:ascii="Nutmeg Light" w:eastAsia="Arial" w:hAnsi="Nutmeg Light" w:cs="Arial"/>
          <w:b/>
          <w:sz w:val="22"/>
          <w:lang w:eastAsia="es-MX"/>
        </w:rPr>
      </w:pPr>
      <w:r>
        <w:rPr>
          <w:rFonts w:ascii="Nutmeg Light" w:eastAsia="Arial" w:hAnsi="Nutmeg Light" w:cs="Arial"/>
          <w:b/>
          <w:sz w:val="22"/>
          <w:lang w:eastAsia="es-MX"/>
        </w:rPr>
        <w:t>XXIV. Violencia contra las Mujeres:</w:t>
      </w:r>
      <w:r>
        <w:rPr>
          <w:rFonts w:ascii="Nutmeg Light" w:eastAsia="Arial" w:hAnsi="Nutmeg Light" w:cs="Arial"/>
          <w:sz w:val="22"/>
          <w:lang w:eastAsia="es-MX"/>
        </w:rPr>
        <w:t xml:space="preserve"> Cualquier acción u omisión, basada en </w:t>
      </w:r>
      <w:r w:rsidR="00D44CFD">
        <w:rPr>
          <w:rFonts w:ascii="Nutmeg Light" w:eastAsia="Arial" w:hAnsi="Nutmeg Light" w:cs="Arial"/>
          <w:sz w:val="22"/>
          <w:lang w:eastAsia="es-MX"/>
        </w:rPr>
        <w:t>su género</w:t>
      </w:r>
      <w:r>
        <w:rPr>
          <w:rFonts w:ascii="Nutmeg Light" w:eastAsia="Arial" w:hAnsi="Nutmeg Light" w:cs="Arial"/>
          <w:sz w:val="22"/>
          <w:lang w:eastAsia="es-MX"/>
        </w:rPr>
        <w:t xml:space="preserve">, que les cause daño o </w:t>
      </w:r>
      <w:r w:rsidR="00087C53" w:rsidRPr="00087C53">
        <w:rPr>
          <w:rFonts w:ascii="Nutmeg Light" w:eastAsia="Arial" w:hAnsi="Nutmeg Light" w:cs="Arial"/>
          <w:sz w:val="22"/>
          <w:lang w:eastAsia="es-MX"/>
        </w:rPr>
        <w:t>sufrimiento psicológico, físico, patrimonial, económico, sexual o la muerte tanto en el ámbito privado como en el público;</w:t>
      </w:r>
    </w:p>
    <w:p w14:paraId="01D998E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5.</w:t>
      </w:r>
      <w:r w:rsidRPr="00087C53">
        <w:rPr>
          <w:rFonts w:ascii="Nutmeg Light" w:eastAsia="Arial" w:hAnsi="Nutmeg Light" w:cs="Arial"/>
          <w:sz w:val="22"/>
          <w:lang w:eastAsia="es-MX"/>
        </w:rPr>
        <w:t xml:space="preserve"> En el desempeño de los empleos, cargos, comisiones o funciones del servicio público dentro de la APM, se deberá velar por la salvaguarda de la integridad y dignidad de las personas.</w:t>
      </w:r>
    </w:p>
    <w:p w14:paraId="13CC7BB7" w14:textId="77777777" w:rsidR="00087C53" w:rsidRPr="00087C53" w:rsidRDefault="00087C53" w:rsidP="00087C53">
      <w:pPr>
        <w:spacing w:before="240" w:after="240" w:line="240" w:lineRule="auto"/>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Entre otras acciones de naturaleza análoga, las personas servidoras públicas deberán abstenerse en el ejercicio de sus funciones de realizar </w:t>
      </w:r>
      <w:r w:rsidR="00D44CFD" w:rsidRPr="00087C53">
        <w:rPr>
          <w:rFonts w:ascii="Nutmeg Light" w:eastAsia="Arial" w:hAnsi="Nutmeg Light" w:cs="Arial"/>
          <w:sz w:val="22"/>
          <w:lang w:eastAsia="es-MX"/>
        </w:rPr>
        <w:t>las conductas</w:t>
      </w:r>
      <w:r w:rsidR="00D44CFD">
        <w:rPr>
          <w:rFonts w:ascii="Nutmeg Light" w:eastAsia="Arial" w:hAnsi="Nutmeg Light" w:cs="Arial"/>
          <w:sz w:val="22"/>
          <w:lang w:eastAsia="es-MX"/>
        </w:rPr>
        <w:t xml:space="preserve"> de hostigamiento sexual o acoso</w:t>
      </w:r>
      <w:r w:rsidRPr="00087C53">
        <w:rPr>
          <w:rFonts w:ascii="Nutmeg Light" w:eastAsia="Arial" w:hAnsi="Nutmeg Light" w:cs="Arial"/>
          <w:sz w:val="22"/>
          <w:lang w:eastAsia="es-MX"/>
        </w:rPr>
        <w:t xml:space="preserve"> sexual en el ámbito laboral.</w:t>
      </w:r>
    </w:p>
    <w:p w14:paraId="26B2D72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6. </w:t>
      </w:r>
      <w:r w:rsidRPr="00087C53">
        <w:rPr>
          <w:rFonts w:ascii="Nutmeg Light" w:eastAsia="Arial" w:hAnsi="Nutmeg Light" w:cs="Arial"/>
          <w:sz w:val="22"/>
          <w:lang w:eastAsia="es-MX"/>
        </w:rPr>
        <w:t>En lo previsto en el Protocolo, se observarán las previsiones, reglas y pautas de actuación contenidas en el marco jurídico nacional e internacional aplicable que, de manera enunciativa más no limitativa, incluye la Convención sobre la Eliminación de Todas las Formas de Discriminación contra la Mujer, la Convención Interamericana para Prevenir, Sancionar y Erradicar la Violencia contra la Mujer, la Ley General de Acceso de las Mujeres a una Vida Libre de Violencia, la Ley General para la Igualdad entre Mujeres y Hombres, Ley de Acceso de las Mujeres a una Vida Libre de Violencia del Estado de Jalisco y  las disposiciones  jurídicas  aplicables  en  materia  de  responsabilidades administrativas.</w:t>
      </w:r>
    </w:p>
    <w:p w14:paraId="35F3C795" w14:textId="77777777" w:rsidR="00087C53" w:rsidRPr="00087C53" w:rsidRDefault="00087C53" w:rsidP="00087C53">
      <w:pPr>
        <w:spacing w:after="0" w:line="240" w:lineRule="auto"/>
        <w:jc w:val="both"/>
        <w:rPr>
          <w:rFonts w:ascii="Nutmeg Light" w:eastAsia="Arial" w:hAnsi="Nutmeg Light" w:cs="Arial"/>
          <w:sz w:val="22"/>
          <w:lang w:eastAsia="es-MX"/>
        </w:rPr>
      </w:pPr>
    </w:p>
    <w:p w14:paraId="643C7A9D"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 xml:space="preserve">CAPÍTULO II </w:t>
      </w:r>
    </w:p>
    <w:p w14:paraId="7F38D0EB"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INSTANCIAS ENCARGADAS DEL SEGUIMIENTO DEL PROTOCOLO</w:t>
      </w:r>
    </w:p>
    <w:p w14:paraId="41B3B930" w14:textId="77777777" w:rsidR="00087C53" w:rsidRPr="00087C53" w:rsidRDefault="00087C53" w:rsidP="00087C53">
      <w:pPr>
        <w:spacing w:after="0" w:line="240" w:lineRule="auto"/>
        <w:jc w:val="both"/>
        <w:rPr>
          <w:rFonts w:ascii="Nutmeg Light" w:eastAsia="Arial" w:hAnsi="Nutmeg Light" w:cs="Arial"/>
          <w:sz w:val="22"/>
          <w:lang w:eastAsia="es-MX"/>
        </w:rPr>
      </w:pPr>
    </w:p>
    <w:p w14:paraId="26D43CF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7. </w:t>
      </w:r>
      <w:r w:rsidRPr="00087C53">
        <w:rPr>
          <w:rFonts w:ascii="Nutmeg Light" w:eastAsia="Arial" w:hAnsi="Nutmeg Light" w:cs="Arial"/>
          <w:sz w:val="22"/>
          <w:lang w:eastAsia="es-MX"/>
        </w:rPr>
        <w:t>Las autoridades encargadas de promoción, monitoreo y aplicación del presente Protocolo, en el ámbito de sus respectivas competencias, son:</w:t>
      </w:r>
    </w:p>
    <w:p w14:paraId="37343B28" w14:textId="77777777" w:rsidR="00087C53" w:rsidRPr="00087C53" w:rsidRDefault="00087C53" w:rsidP="00087C53">
      <w:pPr>
        <w:spacing w:before="240" w:after="240" w:line="240" w:lineRule="auto"/>
        <w:jc w:val="both"/>
        <w:rPr>
          <w:rFonts w:ascii="Nutmeg Light" w:eastAsia="Arial" w:hAnsi="Nutmeg Light" w:cs="Arial"/>
          <w:b/>
          <w:sz w:val="22"/>
          <w:highlight w:val="magenta"/>
          <w:lang w:eastAsia="es-MX"/>
        </w:rPr>
      </w:pPr>
      <w:r w:rsidRPr="00087C53">
        <w:rPr>
          <w:rFonts w:ascii="Nutmeg Light" w:eastAsia="Arial" w:hAnsi="Nutmeg Light" w:cs="Arial"/>
          <w:b/>
          <w:sz w:val="22"/>
          <w:lang w:eastAsia="es-MX"/>
        </w:rPr>
        <w:t xml:space="preserve">I. </w:t>
      </w:r>
      <w:r w:rsidRPr="00087C53">
        <w:rPr>
          <w:rFonts w:ascii="Nutmeg Light" w:eastAsia="Arial" w:hAnsi="Nutmeg Light" w:cs="Arial"/>
          <w:b/>
          <w:sz w:val="22"/>
          <w:highlight w:val="magenta"/>
          <w:lang w:eastAsia="es-MX"/>
        </w:rPr>
        <w:t>Instituto Municipal de las Mujeres</w:t>
      </w:r>
    </w:p>
    <w:p w14:paraId="69CE3C6E" w14:textId="77777777" w:rsidR="00087C53" w:rsidRPr="00087C53" w:rsidRDefault="00087C53" w:rsidP="00087C53">
      <w:pPr>
        <w:spacing w:before="240" w:after="240" w:line="240" w:lineRule="auto"/>
        <w:jc w:val="both"/>
        <w:rPr>
          <w:rFonts w:ascii="Nutmeg Light" w:eastAsia="Arial" w:hAnsi="Nutmeg Light" w:cs="Arial"/>
          <w:b/>
          <w:sz w:val="22"/>
          <w:highlight w:val="magenta"/>
          <w:lang w:eastAsia="es-MX"/>
        </w:rPr>
      </w:pPr>
      <w:r w:rsidRPr="00087C53">
        <w:rPr>
          <w:rFonts w:ascii="Nutmeg Light" w:eastAsia="Arial" w:hAnsi="Nutmeg Light" w:cs="Arial"/>
          <w:b/>
          <w:sz w:val="22"/>
          <w:lang w:eastAsia="es-MX"/>
        </w:rPr>
        <w:t>II.</w:t>
      </w:r>
      <w:r w:rsidRPr="00087C53">
        <w:rPr>
          <w:rFonts w:ascii="Nutmeg Light" w:eastAsia="Arial" w:hAnsi="Nutmeg Light" w:cs="Arial"/>
          <w:b/>
          <w:sz w:val="22"/>
          <w:highlight w:val="magenta"/>
          <w:lang w:eastAsia="es-MX"/>
        </w:rPr>
        <w:t xml:space="preserve"> Órgano Interno de Control en Materia Administrativa</w:t>
      </w:r>
    </w:p>
    <w:p w14:paraId="27F12C11" w14:textId="77777777" w:rsidR="00087C53" w:rsidRPr="00087C53" w:rsidRDefault="00087C53" w:rsidP="00087C53">
      <w:pPr>
        <w:spacing w:before="240" w:after="240" w:line="240" w:lineRule="auto"/>
        <w:jc w:val="both"/>
        <w:rPr>
          <w:rFonts w:ascii="Nutmeg Light" w:eastAsia="Arial" w:hAnsi="Nutmeg Light" w:cs="Arial"/>
          <w:b/>
          <w:sz w:val="22"/>
          <w:lang w:eastAsia="es-MX"/>
        </w:rPr>
      </w:pPr>
      <w:r w:rsidRPr="00087C53">
        <w:rPr>
          <w:rFonts w:ascii="Nutmeg Light" w:eastAsia="Arial" w:hAnsi="Nutmeg Light" w:cs="Arial"/>
          <w:b/>
          <w:sz w:val="22"/>
          <w:lang w:eastAsia="es-MX"/>
        </w:rPr>
        <w:t>III. Unidad de Seguimiento</w:t>
      </w:r>
    </w:p>
    <w:p w14:paraId="6A34556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8. </w:t>
      </w:r>
      <w:r w:rsidRPr="00087C53">
        <w:rPr>
          <w:rFonts w:ascii="Nutmeg Light" w:eastAsia="Arial" w:hAnsi="Nutmeg Light" w:cs="Arial"/>
          <w:sz w:val="22"/>
          <w:lang w:eastAsia="es-MX"/>
        </w:rPr>
        <w:t xml:space="preserve">Son atribuciones del </w:t>
      </w:r>
      <w:r w:rsidRPr="00087C53">
        <w:rPr>
          <w:rFonts w:ascii="Nutmeg Light" w:eastAsia="Arial" w:hAnsi="Nutmeg Light" w:cs="Arial"/>
          <w:b/>
          <w:sz w:val="22"/>
          <w:highlight w:val="magenta"/>
          <w:lang w:eastAsia="es-MX"/>
        </w:rPr>
        <w:t>Instituto Municipal de las Mujeres</w:t>
      </w:r>
      <w:r w:rsidRPr="00087C53">
        <w:rPr>
          <w:rFonts w:ascii="Nutmeg Light" w:eastAsia="Arial" w:hAnsi="Nutmeg Light" w:cs="Arial"/>
          <w:sz w:val="22"/>
          <w:lang w:eastAsia="es-MX"/>
        </w:rPr>
        <w:t xml:space="preserve"> en la implementación del Protocolo las siguientes: </w:t>
      </w:r>
    </w:p>
    <w:p w14:paraId="74BE1AD9" w14:textId="77777777" w:rsidR="00087C53" w:rsidRPr="00087C53" w:rsidRDefault="00087C53" w:rsidP="00087C53">
      <w:pPr>
        <w:spacing w:after="0" w:line="240" w:lineRule="auto"/>
        <w:jc w:val="both"/>
        <w:rPr>
          <w:rFonts w:ascii="Nutmeg Light" w:eastAsia="Arial" w:hAnsi="Nutmeg Light" w:cs="Arial"/>
          <w:sz w:val="22"/>
          <w:lang w:eastAsia="es-MX"/>
        </w:rPr>
      </w:pPr>
    </w:p>
    <w:p w14:paraId="3C18F86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Elaborar la Política Pública para Prevenir, Atender, Sancionar y Erradicar el hostigamiento sexual o acoso sexual en el ámbito laboral;</w:t>
      </w:r>
    </w:p>
    <w:p w14:paraId="24FDA3B1" w14:textId="77777777" w:rsidR="00087C53" w:rsidRPr="00087C53" w:rsidRDefault="00087C53" w:rsidP="00087C53">
      <w:pPr>
        <w:spacing w:after="0" w:line="240" w:lineRule="auto"/>
        <w:jc w:val="both"/>
        <w:rPr>
          <w:rFonts w:ascii="Nutmeg Light" w:eastAsia="Arial" w:hAnsi="Nutmeg Light" w:cs="Arial"/>
          <w:sz w:val="22"/>
          <w:lang w:eastAsia="es-MX"/>
        </w:rPr>
      </w:pPr>
    </w:p>
    <w:p w14:paraId="317D79D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Establecer medidas específicas para prevenir conductas de hostigamiento sexual o acoso sexual en el ámbito laboral;</w:t>
      </w:r>
    </w:p>
    <w:p w14:paraId="35B82451" w14:textId="77777777" w:rsidR="00087C53" w:rsidRPr="00087C53" w:rsidRDefault="00087C53" w:rsidP="00087C53">
      <w:pPr>
        <w:spacing w:after="0" w:line="240" w:lineRule="auto"/>
        <w:jc w:val="both"/>
        <w:rPr>
          <w:rFonts w:ascii="Nutmeg Light" w:eastAsia="Arial" w:hAnsi="Nutmeg Light" w:cs="Arial"/>
          <w:sz w:val="22"/>
          <w:lang w:eastAsia="es-MX"/>
        </w:rPr>
      </w:pPr>
    </w:p>
    <w:p w14:paraId="745610E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Establecer mecanismos de sensibilización a las y los servidores públicos en materia de hostigamiento sexual o acoso sexual en el ámbito laboral;</w:t>
      </w:r>
    </w:p>
    <w:p w14:paraId="24D2D006" w14:textId="77777777" w:rsidR="00087C53" w:rsidRPr="00087C53" w:rsidRDefault="00087C53" w:rsidP="00087C53">
      <w:pPr>
        <w:spacing w:after="0" w:line="240" w:lineRule="auto"/>
        <w:jc w:val="both"/>
        <w:rPr>
          <w:rFonts w:ascii="Nutmeg Light" w:eastAsia="Arial" w:hAnsi="Nutmeg Light" w:cs="Arial"/>
          <w:sz w:val="22"/>
          <w:lang w:eastAsia="es-MX"/>
        </w:rPr>
      </w:pPr>
    </w:p>
    <w:p w14:paraId="46833DE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IV</w:t>
      </w:r>
      <w:r w:rsidRPr="00087C53">
        <w:rPr>
          <w:rFonts w:ascii="Nutmeg Light" w:eastAsia="Arial" w:hAnsi="Nutmeg Light" w:cs="Arial"/>
          <w:sz w:val="22"/>
          <w:lang w:eastAsia="es-MX"/>
        </w:rPr>
        <w:t>. Diseñar e implementar las estrategias de difusión sobre la prevención de los casos de hostigamiento sexual o acoso sexual en el ámbito laboral;</w:t>
      </w:r>
    </w:p>
    <w:p w14:paraId="33EA00C9" w14:textId="77777777" w:rsidR="00087C53" w:rsidRPr="00087C53" w:rsidRDefault="00087C53" w:rsidP="00087C53">
      <w:pPr>
        <w:spacing w:after="0" w:line="240" w:lineRule="auto"/>
        <w:jc w:val="both"/>
        <w:rPr>
          <w:rFonts w:ascii="Nutmeg Light" w:eastAsia="Arial" w:hAnsi="Nutmeg Light" w:cs="Arial"/>
          <w:sz w:val="22"/>
          <w:lang w:eastAsia="es-MX"/>
        </w:rPr>
      </w:pPr>
    </w:p>
    <w:p w14:paraId="332CF843"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Brindar, en el marco de sus atribuciones, servicios integrales a la persona den</w:t>
      </w:r>
      <w:r w:rsidR="00D44CFD">
        <w:rPr>
          <w:rFonts w:ascii="Nutmeg Light" w:eastAsia="Arial" w:hAnsi="Nutmeg Light" w:cs="Arial"/>
          <w:sz w:val="22"/>
          <w:lang w:eastAsia="es-MX"/>
        </w:rPr>
        <w:t>unciante</w:t>
      </w:r>
      <w:r w:rsidRPr="00087C53">
        <w:rPr>
          <w:rFonts w:ascii="Nutmeg Light" w:eastAsia="Arial" w:hAnsi="Nutmeg Light" w:cs="Arial"/>
          <w:sz w:val="22"/>
          <w:lang w:eastAsia="es-MX"/>
        </w:rPr>
        <w:t>, o en su caso, remitir a la instancia competente;</w:t>
      </w:r>
    </w:p>
    <w:p w14:paraId="5F3CE2A0" w14:textId="77777777" w:rsidR="00087C53" w:rsidRPr="00087C53" w:rsidRDefault="00087C53" w:rsidP="00087C53">
      <w:pPr>
        <w:spacing w:after="0" w:line="240" w:lineRule="auto"/>
        <w:jc w:val="both"/>
        <w:rPr>
          <w:rFonts w:ascii="Nutmeg Light" w:eastAsia="Arial" w:hAnsi="Nutmeg Light" w:cs="Arial"/>
          <w:sz w:val="22"/>
          <w:lang w:eastAsia="es-MX"/>
        </w:rPr>
      </w:pPr>
    </w:p>
    <w:p w14:paraId="3DCF0E7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VI.</w:t>
      </w:r>
      <w:r w:rsidRPr="00087C53">
        <w:rPr>
          <w:rFonts w:ascii="Nutmeg Light" w:eastAsia="Arial" w:hAnsi="Nutmeg Light" w:cs="Arial"/>
          <w:sz w:val="22"/>
          <w:lang w:eastAsia="es-MX"/>
        </w:rPr>
        <w:t xml:space="preserve"> Elaborar el Informe Anual sobre los casos registrados en materia de hostigamiento sexual o acoso sexual en el ámbito laboral.</w:t>
      </w:r>
    </w:p>
    <w:p w14:paraId="4B6B7646" w14:textId="77777777" w:rsidR="00087C53" w:rsidRPr="00087C53" w:rsidRDefault="00087C53" w:rsidP="00087C53">
      <w:pPr>
        <w:spacing w:after="0" w:line="240" w:lineRule="auto"/>
        <w:jc w:val="both"/>
        <w:rPr>
          <w:rFonts w:ascii="Nutmeg Light" w:eastAsia="Arial" w:hAnsi="Nutmeg Light" w:cs="Arial"/>
          <w:sz w:val="22"/>
          <w:lang w:eastAsia="es-MX"/>
        </w:rPr>
      </w:pPr>
    </w:p>
    <w:p w14:paraId="74A5435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9.</w:t>
      </w:r>
      <w:r w:rsidRPr="00087C53">
        <w:rPr>
          <w:rFonts w:ascii="Nutmeg Light" w:eastAsia="Arial" w:hAnsi="Nutmeg Light" w:cs="Arial"/>
          <w:sz w:val="22"/>
          <w:lang w:eastAsia="es-MX"/>
        </w:rPr>
        <w:t xml:space="preserve"> Son atribuciones del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en </w:t>
      </w:r>
      <w:r w:rsidR="00D44CFD">
        <w:rPr>
          <w:rFonts w:ascii="Nutmeg Light" w:eastAsia="Arial" w:hAnsi="Nutmeg Light" w:cs="Arial"/>
          <w:sz w:val="22"/>
          <w:lang w:eastAsia="es-MX"/>
        </w:rPr>
        <w:t>la implementación del Protocolo</w:t>
      </w:r>
      <w:r w:rsidRPr="00087C53">
        <w:rPr>
          <w:rFonts w:ascii="Nutmeg Light" w:eastAsia="Arial" w:hAnsi="Nutmeg Light" w:cs="Arial"/>
          <w:sz w:val="22"/>
          <w:lang w:eastAsia="es-MX"/>
        </w:rPr>
        <w:t xml:space="preserve"> las siguientes:</w:t>
      </w:r>
    </w:p>
    <w:p w14:paraId="0315D16E" w14:textId="77777777" w:rsidR="00087C53" w:rsidRPr="00087C53" w:rsidRDefault="00087C53" w:rsidP="00087C53">
      <w:pPr>
        <w:spacing w:after="0" w:line="240" w:lineRule="auto"/>
        <w:jc w:val="both"/>
        <w:rPr>
          <w:rFonts w:ascii="Nutmeg Light" w:eastAsia="Arial" w:hAnsi="Nutmeg Light" w:cs="Arial"/>
          <w:sz w:val="22"/>
          <w:lang w:eastAsia="es-MX"/>
        </w:rPr>
      </w:pPr>
    </w:p>
    <w:p w14:paraId="771014A4"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I. </w:t>
      </w:r>
      <w:r w:rsidRPr="00087C53">
        <w:rPr>
          <w:rFonts w:ascii="Nutmeg Light" w:eastAsia="Arial" w:hAnsi="Nutmeg Light" w:cs="Arial"/>
          <w:sz w:val="22"/>
          <w:lang w:eastAsia="es-MX"/>
        </w:rPr>
        <w:t>Tramitar el procedimiento de responsabilidad administrativa correspondiente, por actos que puedan ser constitutivos de hostigamiento sexual o acoso sexual en el ámbito laboral;</w:t>
      </w:r>
    </w:p>
    <w:p w14:paraId="3EF4D3D0" w14:textId="77777777" w:rsidR="00087C53" w:rsidRPr="00087C53" w:rsidRDefault="00087C53" w:rsidP="00087C53">
      <w:pPr>
        <w:spacing w:after="0" w:line="240" w:lineRule="auto"/>
        <w:jc w:val="both"/>
        <w:rPr>
          <w:rFonts w:ascii="Nutmeg Light" w:eastAsia="Arial" w:hAnsi="Nutmeg Light" w:cs="Arial"/>
          <w:sz w:val="22"/>
          <w:lang w:eastAsia="es-MX"/>
        </w:rPr>
      </w:pPr>
    </w:p>
    <w:p w14:paraId="516EA34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Dictar las medidas preventivas que correspondan en los procedimientos administrativos de responsabilidad administrativa en casos relacionados con este Protocolo, de conformidad a las disposiciones previstas en la Ley General de Responsabilidades Administrativas y la Ley de Responsabilidades Políticas y Administrativas del Estado de Jalisco;</w:t>
      </w:r>
    </w:p>
    <w:p w14:paraId="1C7A0CD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sz w:val="22"/>
          <w:lang w:eastAsia="es-MX"/>
        </w:rPr>
      </w:pPr>
    </w:p>
    <w:p w14:paraId="114C7E1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Imponer las sanciones correspondientes sobre las conductas de hostigamiento sexual o acoso sexual en el ámbito laboral de conformidad a la Ley General de Responsabilidades Administrativas y la Ley de Responsabilidades Políticas y Administrativas del estado de Jalisco; </w:t>
      </w:r>
    </w:p>
    <w:p w14:paraId="3E8DD8E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2C5DCC5"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Las demás que le sean </w:t>
      </w:r>
      <w:r w:rsidR="00D44CFD" w:rsidRPr="00087C53">
        <w:rPr>
          <w:rFonts w:ascii="Nutmeg Light" w:eastAsia="Arial" w:hAnsi="Nutmeg Light" w:cs="Arial"/>
          <w:sz w:val="22"/>
          <w:lang w:eastAsia="es-MX"/>
        </w:rPr>
        <w:t>atribuidas</w:t>
      </w:r>
      <w:r w:rsidRPr="00087C53">
        <w:rPr>
          <w:rFonts w:ascii="Nutmeg Light" w:eastAsia="Arial" w:hAnsi="Nutmeg Light" w:cs="Arial"/>
          <w:sz w:val="22"/>
          <w:lang w:eastAsia="es-MX"/>
        </w:rPr>
        <w:t xml:space="preserve"> en la Ley General de Responsabilidades Administrativas y la Ley de Responsabilidades Políticas y Administrativas del estado de Jalisco. </w:t>
      </w:r>
    </w:p>
    <w:p w14:paraId="5BB351C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sz w:val="22"/>
          <w:lang w:eastAsia="es-MX"/>
        </w:rPr>
      </w:pPr>
    </w:p>
    <w:p w14:paraId="0954FB77"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10. </w:t>
      </w:r>
      <w:r w:rsidRPr="00087C53">
        <w:rPr>
          <w:rFonts w:ascii="Nutmeg Light" w:eastAsia="Arial" w:hAnsi="Nutmeg Light" w:cs="Arial"/>
          <w:sz w:val="22"/>
          <w:lang w:eastAsia="es-MX"/>
        </w:rPr>
        <w:t xml:space="preserve">La Unidad de Seguimiento será la encargada de monitorear los procesos de todos los casos de hostigamiento sexual o acoso sexual en el ámbito laboral que se presenten en las dependencias de la APM, y estará integrada por </w:t>
      </w:r>
      <w:r w:rsidRPr="00087C53">
        <w:rPr>
          <w:rFonts w:ascii="Nutmeg Light" w:eastAsia="Arial" w:hAnsi="Nutmeg Light" w:cs="Arial"/>
          <w:sz w:val="22"/>
          <w:highlight w:val="magenta"/>
          <w:lang w:eastAsia="es-MX"/>
        </w:rPr>
        <w:t>tres</w:t>
      </w:r>
      <w:r w:rsidRPr="00087C53">
        <w:rPr>
          <w:rFonts w:ascii="Nutmeg Light" w:eastAsia="Arial" w:hAnsi="Nutmeg Light" w:cs="Arial"/>
          <w:sz w:val="22"/>
          <w:lang w:eastAsia="es-MX"/>
        </w:rPr>
        <w:t xml:space="preserve"> profesionistas con experiencia comprobada en perspectiva de género y derechos humanos, cuya adscripción se encuentre en la </w:t>
      </w:r>
      <w:r w:rsidRPr="00087C53">
        <w:rPr>
          <w:rFonts w:ascii="Nutmeg Light" w:eastAsia="Arial" w:hAnsi="Nutmeg Light" w:cs="Arial"/>
          <w:sz w:val="22"/>
          <w:highlight w:val="magenta"/>
          <w:lang w:eastAsia="es-MX"/>
        </w:rPr>
        <w:t xml:space="preserve">Instancia Municipal de la Mujer. </w:t>
      </w:r>
    </w:p>
    <w:p w14:paraId="1C3FB23D"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52A595DE"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Artículo 11.</w:t>
      </w:r>
      <w:r w:rsidRPr="00087C53">
        <w:rPr>
          <w:rFonts w:ascii="Nutmeg Light" w:eastAsia="Arial" w:hAnsi="Nutmeg Light" w:cs="Arial"/>
          <w:sz w:val="22"/>
          <w:lang w:eastAsia="es-MX"/>
        </w:rPr>
        <w:t xml:space="preserve"> Son atribuciones de la Unidad de Seguimiento en l</w:t>
      </w:r>
      <w:r w:rsidR="00D44CFD">
        <w:rPr>
          <w:rFonts w:ascii="Nutmeg Light" w:eastAsia="Arial" w:hAnsi="Nutmeg Light" w:cs="Arial"/>
          <w:sz w:val="22"/>
          <w:lang w:eastAsia="es-MX"/>
        </w:rPr>
        <w:t xml:space="preserve">a implementación del Protocolo </w:t>
      </w:r>
      <w:r w:rsidRPr="00087C53">
        <w:rPr>
          <w:rFonts w:ascii="Nutmeg Light" w:eastAsia="Arial" w:hAnsi="Nutmeg Light" w:cs="Arial"/>
          <w:sz w:val="22"/>
          <w:lang w:eastAsia="es-MX"/>
        </w:rPr>
        <w:t xml:space="preserve">las siguientes: </w:t>
      </w:r>
    </w:p>
    <w:p w14:paraId="357338F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205D5B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Coadyuvar en la investigación para asegurarse que se integre la perspectiva de género y enfoque de derechos humanos, así como la protección a las víctimas de hostigamiento sexual o acoso sexual en el ámbito laboral;</w:t>
      </w:r>
    </w:p>
    <w:p w14:paraId="3885B28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C1EDF6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color w:val="000000"/>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Formular opinión técnica al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una vez </w:t>
      </w:r>
      <w:r w:rsidR="00F11BF8" w:rsidRPr="00087C53">
        <w:rPr>
          <w:rFonts w:ascii="Nutmeg Light" w:eastAsia="Arial" w:hAnsi="Nutmeg Light" w:cs="Arial"/>
          <w:sz w:val="22"/>
          <w:lang w:eastAsia="es-MX"/>
        </w:rPr>
        <w:t>concluida</w:t>
      </w:r>
      <w:r w:rsidRPr="00087C53">
        <w:rPr>
          <w:rFonts w:ascii="Nutmeg Light" w:eastAsia="Arial" w:hAnsi="Nutmeg Light" w:cs="Arial"/>
          <w:sz w:val="22"/>
          <w:lang w:eastAsia="es-MX"/>
        </w:rPr>
        <w:t xml:space="preserve"> la investigación y previo al acuerdo de la calificación de la falta administrativa o acuerdo de conclusión y archivo. </w:t>
      </w:r>
    </w:p>
    <w:p w14:paraId="476D3DA5"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b/>
          <w:color w:val="000000"/>
          <w:sz w:val="22"/>
          <w:lang w:eastAsia="es-MX"/>
        </w:rPr>
      </w:pPr>
    </w:p>
    <w:p w14:paraId="44E2CADE"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III</w:t>
      </w:r>
    </w:p>
    <w:p w14:paraId="4B8D7E04"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lastRenderedPageBreak/>
        <w:t>DE LA POLÍTICA PÚBLICA PARA PREVENIR, ATENDER, SANCIONAR Y ERRADICAR EL HOSTIGAMIENTO SEXUAL O ACOSO SEXUAL EN EL ÁMBITO LABORAL EN LA ADMINISTRACIÓN PÚBLICA MUNICIPAL</w:t>
      </w:r>
    </w:p>
    <w:p w14:paraId="0E28315A" w14:textId="77777777" w:rsidR="00087C53" w:rsidRPr="00087C53" w:rsidRDefault="00087C53" w:rsidP="00087C53">
      <w:pPr>
        <w:spacing w:after="0" w:line="240" w:lineRule="auto"/>
        <w:rPr>
          <w:rFonts w:ascii="Nutmeg Light" w:eastAsia="Arial" w:hAnsi="Nutmeg Light" w:cs="Arial"/>
          <w:b/>
          <w:sz w:val="22"/>
          <w:lang w:eastAsia="es-MX"/>
        </w:rPr>
      </w:pPr>
    </w:p>
    <w:p w14:paraId="36FA11A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12.  </w:t>
      </w:r>
      <w:r w:rsidRPr="00087C53">
        <w:rPr>
          <w:rFonts w:ascii="Nutmeg Light" w:eastAsia="Arial" w:hAnsi="Nutmeg Light" w:cs="Arial"/>
          <w:sz w:val="22"/>
          <w:highlight w:val="magenta"/>
          <w:lang w:eastAsia="es-MX"/>
        </w:rPr>
        <w:t>El Instituto Municipal de las Mujeres</w:t>
      </w:r>
      <w:r w:rsidRPr="00087C53">
        <w:rPr>
          <w:rFonts w:ascii="Nutmeg Light" w:eastAsia="Arial" w:hAnsi="Nutmeg Light" w:cs="Arial"/>
          <w:sz w:val="22"/>
          <w:lang w:eastAsia="es-MX"/>
        </w:rPr>
        <w:t xml:space="preserve"> será el encargado de elaborar el Programa de Prevención y serán los Entes Públicos quienes lo implementan de modo que deberán realizar, de manera enunciativa más no limitativa, las siguientes acciones:</w:t>
      </w:r>
    </w:p>
    <w:p w14:paraId="32830F5A" w14:textId="77777777" w:rsidR="00087C53" w:rsidRPr="00087C53" w:rsidRDefault="00087C53" w:rsidP="00087C53">
      <w:pPr>
        <w:spacing w:after="0" w:line="240" w:lineRule="auto"/>
        <w:jc w:val="both"/>
        <w:rPr>
          <w:rFonts w:ascii="Nutmeg Light" w:eastAsia="Arial" w:hAnsi="Nutmeg Light" w:cs="Arial"/>
          <w:sz w:val="22"/>
          <w:lang w:eastAsia="es-MX"/>
        </w:rPr>
      </w:pPr>
    </w:p>
    <w:p w14:paraId="68F0BC92"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w:t>
      </w:r>
      <w:r w:rsidRPr="00087C53">
        <w:rPr>
          <w:rFonts w:ascii="Nutmeg Light" w:eastAsia="Arial" w:hAnsi="Nutmeg Light" w:cs="Arial"/>
          <w:sz w:val="22"/>
          <w:lang w:eastAsia="es-MX"/>
        </w:rPr>
        <w:t xml:space="preserve"> Adoptar, preferentemente por sus titulares, un pronunciamiento de “Cero Tolerancia” a las conductas de hostigamiento sexual o acoso sexual en el ámbito laboral, que deberá comunicarse a las Servidoras y Servidores Públicos, a través de los medios o canales de comunicación institucionales que resultan idóneos para dejar constancia de su conocimiento; </w:t>
      </w:r>
    </w:p>
    <w:p w14:paraId="767F14D0"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sz w:val="22"/>
          <w:lang w:eastAsia="es-MX"/>
        </w:rPr>
        <w:t xml:space="preserve">  </w:t>
      </w:r>
    </w:p>
    <w:p w14:paraId="044E5F5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Colocar en las áreas de recepción y atención información impresa sobre </w:t>
      </w:r>
      <w:r w:rsidR="00F11BF8" w:rsidRPr="00087C53">
        <w:rPr>
          <w:rFonts w:ascii="Nutmeg Light" w:eastAsia="Arial" w:hAnsi="Nutmeg Light" w:cs="Arial"/>
          <w:sz w:val="22"/>
          <w:lang w:eastAsia="es-MX"/>
        </w:rPr>
        <w:t>prevención y</w:t>
      </w:r>
      <w:r w:rsidRPr="00087C53">
        <w:rPr>
          <w:rFonts w:ascii="Nutmeg Light" w:eastAsia="Arial" w:hAnsi="Nutmeg Light" w:cs="Arial"/>
          <w:sz w:val="22"/>
          <w:lang w:eastAsia="es-MX"/>
        </w:rPr>
        <w:t xml:space="preserve"> atención del hostigamiento sexual o acoso sexual en el ámbito laboral, así como hacer llegar información a través de medios electrónicos; </w:t>
      </w:r>
    </w:p>
    <w:p w14:paraId="4DAD0032" w14:textId="77777777" w:rsidR="00087C53" w:rsidRPr="00087C53" w:rsidRDefault="00087C53" w:rsidP="00087C53">
      <w:pPr>
        <w:spacing w:after="0" w:line="240" w:lineRule="auto"/>
        <w:jc w:val="both"/>
        <w:rPr>
          <w:rFonts w:ascii="Nutmeg Light" w:eastAsia="Arial" w:hAnsi="Nutmeg Light" w:cs="Arial"/>
          <w:sz w:val="22"/>
          <w:lang w:eastAsia="es-MX"/>
        </w:rPr>
      </w:pPr>
    </w:p>
    <w:p w14:paraId="00ED6BB7"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Promover una cultura institucional de igualdad de género y un clima laboral libre de violencia; </w:t>
      </w:r>
    </w:p>
    <w:p w14:paraId="2F49EE06" w14:textId="77777777" w:rsidR="00087C53" w:rsidRPr="00087C53" w:rsidRDefault="00087C53" w:rsidP="00087C53">
      <w:pPr>
        <w:spacing w:after="0" w:line="240" w:lineRule="auto"/>
        <w:jc w:val="both"/>
        <w:rPr>
          <w:rFonts w:ascii="Nutmeg Light" w:eastAsia="Arial" w:hAnsi="Nutmeg Light" w:cs="Arial"/>
          <w:sz w:val="22"/>
          <w:lang w:eastAsia="es-MX"/>
        </w:rPr>
      </w:pPr>
    </w:p>
    <w:p w14:paraId="423D2BE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Incorporar la perspectiva de género en su entidad o dependencia a través de espacios de encuentro dentro de la jornada laboral donde se permita el diálogo, la reflexión y el debate en temas de género; así como la incorporación de lenguaje incluyente en los documentos y publicaciones oficiales internas y externas;</w:t>
      </w:r>
    </w:p>
    <w:p w14:paraId="3FCA2C73" w14:textId="77777777" w:rsidR="00087C53" w:rsidRPr="00087C53" w:rsidRDefault="00087C53" w:rsidP="00087C53">
      <w:pPr>
        <w:spacing w:after="0" w:line="240" w:lineRule="auto"/>
        <w:jc w:val="both"/>
        <w:rPr>
          <w:rFonts w:ascii="Nutmeg Light" w:eastAsia="Arial" w:hAnsi="Nutmeg Light" w:cs="Arial"/>
          <w:sz w:val="22"/>
          <w:lang w:eastAsia="es-MX"/>
        </w:rPr>
      </w:pPr>
    </w:p>
    <w:p w14:paraId="4A180CBF"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 V.</w:t>
      </w:r>
      <w:r w:rsidRPr="00087C53">
        <w:rPr>
          <w:rFonts w:ascii="Nutmeg Light" w:eastAsia="Arial" w:hAnsi="Nutmeg Light" w:cs="Arial"/>
          <w:sz w:val="22"/>
          <w:lang w:eastAsia="es-MX"/>
        </w:rPr>
        <w:t xml:space="preserve"> Promover espacios de encuentro y redes de apoyo entre mujeres dentro de la jornada laboral; </w:t>
      </w:r>
    </w:p>
    <w:p w14:paraId="17ADD47B" w14:textId="77777777" w:rsidR="00087C53" w:rsidRPr="00087C53" w:rsidRDefault="00087C53" w:rsidP="00087C53">
      <w:pPr>
        <w:spacing w:after="0" w:line="240" w:lineRule="auto"/>
        <w:jc w:val="both"/>
        <w:rPr>
          <w:rFonts w:ascii="Nutmeg Light" w:eastAsia="Arial" w:hAnsi="Nutmeg Light" w:cs="Arial"/>
          <w:sz w:val="22"/>
          <w:lang w:eastAsia="es-MX"/>
        </w:rPr>
      </w:pPr>
    </w:p>
    <w:p w14:paraId="02BD250A"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VI. </w:t>
      </w:r>
      <w:r w:rsidRPr="00087C53">
        <w:rPr>
          <w:rFonts w:ascii="Nutmeg Light" w:eastAsia="Arial" w:hAnsi="Nutmeg Light" w:cs="Arial"/>
          <w:sz w:val="22"/>
          <w:lang w:eastAsia="es-MX"/>
        </w:rPr>
        <w:t xml:space="preserve">Promover la cultura de denuncia ante la violencia de género a través de la difusión del presente Protocolo y las guías de aplicación. </w:t>
      </w:r>
    </w:p>
    <w:p w14:paraId="2D42A682" w14:textId="77777777" w:rsidR="00087C53" w:rsidRPr="00087C53" w:rsidRDefault="00087C53" w:rsidP="00087C53">
      <w:pPr>
        <w:spacing w:after="0" w:line="240" w:lineRule="auto"/>
        <w:jc w:val="both"/>
        <w:rPr>
          <w:rFonts w:ascii="Nutmeg Light" w:eastAsia="Arial" w:hAnsi="Nutmeg Light" w:cs="Arial"/>
          <w:sz w:val="22"/>
          <w:lang w:eastAsia="es-MX"/>
        </w:rPr>
      </w:pPr>
    </w:p>
    <w:p w14:paraId="70FA93B4"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13. </w:t>
      </w:r>
      <w:r w:rsidRPr="00087C53">
        <w:rPr>
          <w:rFonts w:ascii="Nutmeg Light" w:eastAsia="Arial" w:hAnsi="Nutmeg Light" w:cs="Arial"/>
          <w:sz w:val="22"/>
          <w:lang w:eastAsia="es-MX"/>
        </w:rPr>
        <w:t xml:space="preserve">El </w:t>
      </w:r>
      <w:r w:rsidRPr="00087C53">
        <w:rPr>
          <w:rFonts w:ascii="Nutmeg Light" w:eastAsia="Arial" w:hAnsi="Nutmeg Light" w:cs="Arial"/>
          <w:sz w:val="22"/>
          <w:highlight w:val="magenta"/>
          <w:lang w:eastAsia="es-MX"/>
        </w:rPr>
        <w:t>Instituto Municipal de las Mujeres</w:t>
      </w:r>
      <w:r w:rsidRPr="00087C53">
        <w:rPr>
          <w:rFonts w:ascii="Nutmeg Light" w:eastAsia="Arial" w:hAnsi="Nutmeg Light" w:cs="Arial"/>
          <w:sz w:val="22"/>
          <w:lang w:eastAsia="es-MX"/>
        </w:rPr>
        <w:t xml:space="preserve"> implementará todas aquellas acciones de difusión que considere necesarias para la sensibilización, prevención y atención de los casos de hostigamiento sexual o acoso sexual en el ámbito laboral. </w:t>
      </w:r>
    </w:p>
    <w:p w14:paraId="5801665C" w14:textId="77777777" w:rsidR="00087C53" w:rsidRPr="00087C53" w:rsidRDefault="00087C53" w:rsidP="00087C53">
      <w:pPr>
        <w:spacing w:after="0" w:line="240" w:lineRule="auto"/>
        <w:rPr>
          <w:rFonts w:ascii="Nutmeg Light" w:eastAsia="Arial" w:hAnsi="Nutmeg Light" w:cs="Arial"/>
          <w:b/>
          <w:sz w:val="22"/>
          <w:lang w:eastAsia="es-MX"/>
        </w:rPr>
      </w:pPr>
    </w:p>
    <w:p w14:paraId="48C0CEEF"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27CF75CD" w14:textId="77777777" w:rsidR="00F11BF8" w:rsidRDefault="00F11BF8" w:rsidP="00087C53">
      <w:pPr>
        <w:spacing w:after="0" w:line="240" w:lineRule="auto"/>
        <w:jc w:val="center"/>
        <w:rPr>
          <w:rFonts w:ascii="Nutmeg Light" w:eastAsia="Arial" w:hAnsi="Nutmeg Light" w:cs="Arial"/>
          <w:b/>
          <w:sz w:val="22"/>
          <w:lang w:eastAsia="es-MX"/>
        </w:rPr>
      </w:pPr>
    </w:p>
    <w:p w14:paraId="5CE6FE2E" w14:textId="77777777" w:rsidR="00F11BF8" w:rsidRDefault="00F11BF8" w:rsidP="00087C53">
      <w:pPr>
        <w:spacing w:after="0" w:line="240" w:lineRule="auto"/>
        <w:jc w:val="center"/>
        <w:rPr>
          <w:rFonts w:ascii="Nutmeg Light" w:eastAsia="Arial" w:hAnsi="Nutmeg Light" w:cs="Arial"/>
          <w:b/>
          <w:sz w:val="22"/>
          <w:lang w:eastAsia="es-MX"/>
        </w:rPr>
      </w:pPr>
    </w:p>
    <w:p w14:paraId="24B21A35" w14:textId="77777777" w:rsidR="00F11BF8" w:rsidRDefault="00F11BF8" w:rsidP="00087C53">
      <w:pPr>
        <w:spacing w:after="0" w:line="240" w:lineRule="auto"/>
        <w:jc w:val="center"/>
        <w:rPr>
          <w:rFonts w:ascii="Nutmeg Light" w:eastAsia="Arial" w:hAnsi="Nutmeg Light" w:cs="Arial"/>
          <w:b/>
          <w:sz w:val="22"/>
          <w:lang w:eastAsia="es-MX"/>
        </w:rPr>
      </w:pPr>
    </w:p>
    <w:p w14:paraId="5FA42185"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IV</w:t>
      </w:r>
    </w:p>
    <w:p w14:paraId="36A6C2FC"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ATENCIÓN DE CASOS DE HOSTIGAMIENTO SEXUAL O ACOSO SEXUAL EN EL ÁMBITO LABORAL</w:t>
      </w:r>
    </w:p>
    <w:p w14:paraId="369304F4"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4131E273"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1C93F8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14. </w:t>
      </w:r>
      <w:r w:rsidRPr="00087C53">
        <w:rPr>
          <w:rFonts w:ascii="Nutmeg Light" w:eastAsia="Arial" w:hAnsi="Nutmeg Light" w:cs="Arial"/>
          <w:sz w:val="22"/>
          <w:lang w:eastAsia="es-MX"/>
        </w:rPr>
        <w:t xml:space="preserve">La persona denunciante podrá presentar la denuncia respecto de los casos de hostigamiento sexual o acoso sexual en el ámbito laboral ante 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para efecto de obtener asesoría, sin perjuicio de las vías establecidas en los ordenamientos legales aplicables. </w:t>
      </w:r>
    </w:p>
    <w:p w14:paraId="1095F6A8" w14:textId="77777777" w:rsidR="00087C53" w:rsidRPr="00087C53" w:rsidRDefault="00087C53" w:rsidP="00087C53">
      <w:pPr>
        <w:spacing w:after="0" w:line="240" w:lineRule="auto"/>
        <w:jc w:val="both"/>
        <w:rPr>
          <w:rFonts w:ascii="Nutmeg Light" w:eastAsia="Arial" w:hAnsi="Nutmeg Light" w:cs="Arial"/>
          <w:sz w:val="22"/>
          <w:lang w:eastAsia="es-MX"/>
        </w:rPr>
      </w:pPr>
    </w:p>
    <w:p w14:paraId="642446BF"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Artículo 15.</w:t>
      </w:r>
      <w:r w:rsidRPr="00087C53">
        <w:rPr>
          <w:rFonts w:ascii="Nutmeg Light" w:eastAsia="Arial" w:hAnsi="Nutmeg Light" w:cs="Arial"/>
          <w:sz w:val="22"/>
          <w:lang w:eastAsia="es-MX"/>
        </w:rPr>
        <w:t xml:space="preserve"> 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deberá actuar bajo las siguientes pautas de conducta al momento de recibir la respectiva denuncia en materia de hostigamiento sexual o acoso sexual en el ámbito laboral:</w:t>
      </w:r>
    </w:p>
    <w:p w14:paraId="5EBB04AC" w14:textId="77777777" w:rsidR="00087C53" w:rsidRPr="00087C53" w:rsidRDefault="00087C53" w:rsidP="00087C53">
      <w:pPr>
        <w:spacing w:after="0" w:line="240" w:lineRule="auto"/>
        <w:jc w:val="both"/>
        <w:rPr>
          <w:rFonts w:ascii="Nutmeg Light" w:eastAsia="Arial" w:hAnsi="Nutmeg Light" w:cs="Arial"/>
          <w:sz w:val="22"/>
          <w:lang w:eastAsia="es-MX"/>
        </w:rPr>
      </w:pPr>
    </w:p>
    <w:p w14:paraId="47AF1AE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I. </w:t>
      </w:r>
      <w:r w:rsidRPr="00087C53">
        <w:rPr>
          <w:rFonts w:ascii="Nutmeg Light" w:eastAsia="Arial" w:hAnsi="Nutmeg Light" w:cs="Arial"/>
          <w:sz w:val="22"/>
          <w:lang w:eastAsia="es-MX"/>
        </w:rPr>
        <w:t>Atender con perspectiva de género y enfoque de derechos humanos;</w:t>
      </w:r>
    </w:p>
    <w:p w14:paraId="23A87A72" w14:textId="77777777" w:rsidR="00087C53" w:rsidRPr="00087C53" w:rsidRDefault="00087C53" w:rsidP="00087C53">
      <w:pPr>
        <w:spacing w:after="0" w:line="240" w:lineRule="auto"/>
        <w:jc w:val="both"/>
        <w:rPr>
          <w:rFonts w:ascii="Nutmeg Light" w:eastAsia="Arial" w:hAnsi="Nutmeg Light" w:cs="Arial"/>
          <w:sz w:val="22"/>
          <w:lang w:eastAsia="es-MX"/>
        </w:rPr>
      </w:pPr>
    </w:p>
    <w:p w14:paraId="116E2F6C"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w:t>
      </w:r>
      <w:r w:rsidRPr="00087C53">
        <w:rPr>
          <w:rFonts w:ascii="Nutmeg Light" w:eastAsia="Arial" w:hAnsi="Nutmeg Light" w:cs="Arial"/>
          <w:sz w:val="22"/>
          <w:lang w:eastAsia="es-MX"/>
        </w:rPr>
        <w:t xml:space="preserve"> Generar confianza en las personas que expongan hechos o conductas de hostigamiento sexual o acoso sexual en el ámbito laboral;</w:t>
      </w:r>
    </w:p>
    <w:p w14:paraId="4B1E0B10" w14:textId="77777777" w:rsidR="00087C53" w:rsidRPr="00087C53" w:rsidRDefault="00087C53" w:rsidP="00087C53">
      <w:pPr>
        <w:spacing w:after="0" w:line="240" w:lineRule="auto"/>
        <w:jc w:val="both"/>
        <w:rPr>
          <w:rFonts w:ascii="Nutmeg Light" w:eastAsia="Arial" w:hAnsi="Nutmeg Light" w:cs="Arial"/>
          <w:sz w:val="22"/>
          <w:lang w:eastAsia="es-MX"/>
        </w:rPr>
      </w:pPr>
    </w:p>
    <w:p w14:paraId="5A9B53EE"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III.</w:t>
      </w:r>
      <w:r w:rsidRPr="00087C53">
        <w:rPr>
          <w:rFonts w:ascii="Nutmeg Light" w:eastAsia="Arial" w:hAnsi="Nutmeg Light" w:cs="Arial"/>
          <w:sz w:val="22"/>
          <w:lang w:eastAsia="es-MX"/>
        </w:rPr>
        <w:t xml:space="preserve"> Actuar con ética y confidencialidad en todo momento;</w:t>
      </w:r>
    </w:p>
    <w:p w14:paraId="13EFB99D" w14:textId="77777777" w:rsidR="00087C53" w:rsidRPr="00087C53" w:rsidRDefault="00087C53" w:rsidP="00087C53">
      <w:pPr>
        <w:spacing w:after="0" w:line="240" w:lineRule="auto"/>
        <w:jc w:val="both"/>
        <w:rPr>
          <w:rFonts w:ascii="Nutmeg Light" w:eastAsia="Arial" w:hAnsi="Nutmeg Light" w:cs="Arial"/>
          <w:sz w:val="22"/>
          <w:lang w:eastAsia="es-MX"/>
        </w:rPr>
      </w:pPr>
    </w:p>
    <w:p w14:paraId="6EB081F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IV.</w:t>
      </w:r>
      <w:r w:rsidRPr="00087C53">
        <w:rPr>
          <w:rFonts w:ascii="Nutmeg Light" w:eastAsia="Arial" w:hAnsi="Nutmeg Light" w:cs="Arial"/>
          <w:sz w:val="22"/>
          <w:lang w:eastAsia="es-MX"/>
        </w:rPr>
        <w:t xml:space="preserve"> No generar ningún juicio de valor o prejuicio basado en estereotipos de género;</w:t>
      </w:r>
    </w:p>
    <w:p w14:paraId="0475E674" w14:textId="77777777" w:rsidR="00087C53" w:rsidRPr="00087C53" w:rsidRDefault="00087C53" w:rsidP="00087C53">
      <w:pPr>
        <w:spacing w:after="0" w:line="240" w:lineRule="auto"/>
        <w:jc w:val="both"/>
        <w:rPr>
          <w:rFonts w:ascii="Nutmeg Light" w:eastAsia="Arial" w:hAnsi="Nutmeg Light" w:cs="Arial"/>
          <w:sz w:val="22"/>
          <w:lang w:eastAsia="es-MX"/>
        </w:rPr>
      </w:pPr>
    </w:p>
    <w:p w14:paraId="3A1692D5"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w:t>
      </w:r>
      <w:r w:rsidRPr="00087C53">
        <w:rPr>
          <w:rFonts w:ascii="Nutmeg Light" w:eastAsia="Arial" w:hAnsi="Nutmeg Light" w:cs="Arial"/>
          <w:sz w:val="22"/>
          <w:lang w:eastAsia="es-MX"/>
        </w:rPr>
        <w:t xml:space="preserve"> Actuar con empatía ante la situación que enfrenta la persona;</w:t>
      </w:r>
    </w:p>
    <w:p w14:paraId="0F0BD30B" w14:textId="77777777" w:rsidR="00087C53" w:rsidRPr="00087C53" w:rsidRDefault="00087C53" w:rsidP="00087C53">
      <w:pPr>
        <w:spacing w:after="0" w:line="240" w:lineRule="auto"/>
        <w:jc w:val="both"/>
        <w:rPr>
          <w:rFonts w:ascii="Nutmeg Light" w:eastAsia="Arial" w:hAnsi="Nutmeg Light" w:cs="Arial"/>
          <w:sz w:val="22"/>
          <w:lang w:eastAsia="es-MX"/>
        </w:rPr>
      </w:pPr>
    </w:p>
    <w:p w14:paraId="53AC026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VIII.</w:t>
      </w:r>
      <w:r w:rsidRPr="00087C53">
        <w:rPr>
          <w:rFonts w:ascii="Nutmeg Light" w:eastAsia="Arial" w:hAnsi="Nutmeg Light" w:cs="Arial"/>
          <w:sz w:val="22"/>
          <w:lang w:eastAsia="es-MX"/>
        </w:rPr>
        <w:t xml:space="preserve"> No revictimizar; y</w:t>
      </w:r>
    </w:p>
    <w:p w14:paraId="08E5B045" w14:textId="77777777" w:rsidR="00087C53" w:rsidRPr="00087C53" w:rsidRDefault="00087C53" w:rsidP="00087C53">
      <w:pPr>
        <w:spacing w:after="0" w:line="240" w:lineRule="auto"/>
        <w:jc w:val="both"/>
        <w:rPr>
          <w:rFonts w:ascii="Nutmeg Light" w:eastAsia="Arial" w:hAnsi="Nutmeg Light" w:cs="Arial"/>
          <w:sz w:val="22"/>
          <w:lang w:eastAsia="es-MX"/>
        </w:rPr>
      </w:pPr>
    </w:p>
    <w:p w14:paraId="6EA8020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IX.</w:t>
      </w:r>
      <w:r w:rsidRPr="00087C53">
        <w:rPr>
          <w:rFonts w:ascii="Nutmeg Light" w:eastAsia="Arial" w:hAnsi="Nutmeg Light" w:cs="Arial"/>
          <w:sz w:val="22"/>
          <w:lang w:eastAsia="es-MX"/>
        </w:rPr>
        <w:t xml:space="preserve"> Expresar con pertinencia el alcance de sus atribuciones. </w:t>
      </w:r>
    </w:p>
    <w:p w14:paraId="3E62EB3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3E7403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16. </w:t>
      </w:r>
      <w:r w:rsidRPr="00087C53">
        <w:rPr>
          <w:rFonts w:ascii="Nutmeg Light" w:eastAsia="Arial" w:hAnsi="Nutmeg Light" w:cs="Arial"/>
          <w:sz w:val="22"/>
          <w:lang w:eastAsia="es-MX"/>
        </w:rPr>
        <w:t xml:space="preserve">Para efectos del presente Protocolo, se podrá hacer del conocimiento del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un probable hecho de hostigamiento sexual o acoso sexual en el ámbito laboral, mediante denuncia escrita donde la persona denunciante se identifique, y detalle la </w:t>
      </w:r>
      <w:r w:rsidR="00F11BF8" w:rsidRPr="00087C53">
        <w:rPr>
          <w:rFonts w:ascii="Nutmeg Light" w:eastAsia="Arial" w:hAnsi="Nutmeg Light" w:cs="Arial"/>
          <w:sz w:val="22"/>
          <w:lang w:eastAsia="es-MX"/>
        </w:rPr>
        <w:t>narración</w:t>
      </w:r>
      <w:r w:rsidRPr="00087C53">
        <w:rPr>
          <w:rFonts w:ascii="Nutmeg Light" w:eastAsia="Arial" w:hAnsi="Nutmeg Light" w:cs="Arial"/>
          <w:sz w:val="22"/>
          <w:lang w:eastAsia="es-MX"/>
        </w:rPr>
        <w:t xml:space="preserve"> circunstanciada del hostigamiento sexual o acoso sexual en el ámbito laboral, la indicación de quién o quiénes lo habrían cometido, persona que lo hayan presenciado y/o cuanto considere pertinente. </w:t>
      </w:r>
    </w:p>
    <w:p w14:paraId="0997CC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1F86BC03"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17. </w:t>
      </w:r>
      <w:r w:rsidRPr="00087C53">
        <w:rPr>
          <w:rFonts w:ascii="Nutmeg Light" w:eastAsia="Arial" w:hAnsi="Nutmeg Light" w:cs="Arial"/>
          <w:sz w:val="22"/>
          <w:lang w:eastAsia="es-MX"/>
        </w:rPr>
        <w:t xml:space="preserve">En aras de salvaguardar la integridad de la persona denunciante, los datos personales deberán de ser tratados con carácter de confidencial. </w:t>
      </w:r>
    </w:p>
    <w:p w14:paraId="0EE77E7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1EC01C8"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18. </w:t>
      </w:r>
      <w:r w:rsidRPr="00087C53">
        <w:rPr>
          <w:rFonts w:ascii="Nutmeg Light" w:eastAsia="Arial" w:hAnsi="Nutmeg Light" w:cs="Arial"/>
          <w:sz w:val="22"/>
          <w:lang w:eastAsia="es-MX"/>
        </w:rPr>
        <w:t xml:space="preserve">La persona titular de la dependencia o entidad de que se trate deberá aplicar las medidas preventivas que emita la autoridad competente. </w:t>
      </w:r>
    </w:p>
    <w:p w14:paraId="360D5256"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81C90AC"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w:t>
      </w:r>
    </w:p>
    <w:p w14:paraId="3AE6F1BF"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 xml:space="preserve">INVESTIGACIÓN ANTE EL ÓRGANO INTERNO DE CONTROL </w:t>
      </w:r>
    </w:p>
    <w:p w14:paraId="48D50F5E" w14:textId="77777777" w:rsidR="00087C53" w:rsidRPr="00087C53" w:rsidRDefault="00087C53" w:rsidP="00087C53">
      <w:pPr>
        <w:pBdr>
          <w:top w:val="nil"/>
          <w:left w:val="nil"/>
          <w:bottom w:val="nil"/>
          <w:right w:val="nil"/>
          <w:between w:val="nil"/>
        </w:pBdr>
        <w:spacing w:after="0" w:line="240" w:lineRule="auto"/>
        <w:jc w:val="center"/>
        <w:rPr>
          <w:rFonts w:ascii="Nutmeg Light" w:eastAsia="Arial" w:hAnsi="Nutmeg Light" w:cs="Arial"/>
          <w:b/>
          <w:sz w:val="22"/>
          <w:lang w:eastAsia="es-MX"/>
        </w:rPr>
      </w:pPr>
    </w:p>
    <w:p w14:paraId="30BB60F7"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19. </w:t>
      </w:r>
      <w:r w:rsidRPr="00087C53">
        <w:rPr>
          <w:rFonts w:ascii="Nutmeg Light" w:eastAsia="Arial" w:hAnsi="Nutmeg Light" w:cs="Arial"/>
          <w:sz w:val="22"/>
          <w:lang w:eastAsia="es-MX"/>
        </w:rPr>
        <w:t xml:space="preserve">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iniciará la investigación correspondiente a partir de la recepción de la denuncia, en términos de la normativa aplicable. </w:t>
      </w:r>
    </w:p>
    <w:p w14:paraId="1F83B913"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1B5FE37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highlight w:val="magenta"/>
          <w:lang w:eastAsia="es-MX"/>
        </w:rPr>
      </w:pPr>
      <w:r w:rsidRPr="00087C53">
        <w:rPr>
          <w:rFonts w:ascii="Nutmeg Light" w:eastAsia="Arial" w:hAnsi="Nutmeg Light" w:cs="Arial"/>
          <w:b/>
          <w:sz w:val="22"/>
          <w:lang w:eastAsia="es-MX"/>
        </w:rPr>
        <w:t>Artículo 20.</w:t>
      </w:r>
      <w:r w:rsidRPr="00087C53">
        <w:rPr>
          <w:rFonts w:ascii="Nutmeg Light" w:eastAsia="Arial" w:hAnsi="Nutmeg Light" w:cs="Arial"/>
          <w:sz w:val="22"/>
          <w:lang w:eastAsia="es-MX"/>
        </w:rPr>
        <w:t xml:space="preserve"> Todas aquellas denuncias que sean presentadas ante el </w:t>
      </w:r>
      <w:r w:rsidRPr="00087C53">
        <w:rPr>
          <w:rFonts w:ascii="Nutmeg Light" w:eastAsia="Arial" w:hAnsi="Nutmeg Light" w:cs="Arial"/>
          <w:sz w:val="22"/>
          <w:highlight w:val="magenta"/>
          <w:lang w:eastAsia="es-MX"/>
        </w:rPr>
        <w:t>Órgano Interno de Control en Materia Administrativ</w:t>
      </w:r>
      <w:r w:rsidRPr="00087C53">
        <w:rPr>
          <w:rFonts w:ascii="Nutmeg Light" w:eastAsia="Arial" w:hAnsi="Nutmeg Light" w:cs="Arial"/>
          <w:sz w:val="22"/>
          <w:lang w:eastAsia="es-MX"/>
        </w:rPr>
        <w:t xml:space="preserve">a por temas de hostigamiento sexual o acoso sexual en el ámbito laboral, deberán ser informados de manera inmediata y obligatoria al </w:t>
      </w:r>
      <w:r w:rsidRPr="00087C53">
        <w:rPr>
          <w:rFonts w:ascii="Nutmeg Light" w:eastAsia="Arial" w:hAnsi="Nutmeg Light" w:cs="Arial"/>
          <w:sz w:val="22"/>
          <w:highlight w:val="magenta"/>
          <w:lang w:eastAsia="es-MX"/>
        </w:rPr>
        <w:t xml:space="preserve">Instituto Municipal de la Mujer. </w:t>
      </w:r>
    </w:p>
    <w:p w14:paraId="48A65D11"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highlight w:val="magenta"/>
          <w:lang w:eastAsia="es-MX"/>
        </w:rPr>
      </w:pPr>
    </w:p>
    <w:p w14:paraId="314D3349"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r w:rsidRPr="00087C53">
        <w:rPr>
          <w:rFonts w:ascii="Nutmeg Light" w:eastAsia="Arial" w:hAnsi="Nutmeg Light" w:cs="Arial"/>
          <w:b/>
          <w:szCs w:val="24"/>
          <w:lang w:eastAsia="es-MX"/>
        </w:rPr>
        <w:t>Artículo 21.</w:t>
      </w:r>
      <w:r w:rsidRPr="00087C53">
        <w:rPr>
          <w:rFonts w:ascii="Nutmeg Light" w:eastAsia="Arial" w:hAnsi="Nutmeg Light" w:cs="Arial"/>
          <w:szCs w:val="24"/>
          <w:lang w:eastAsia="es-MX"/>
        </w:rPr>
        <w:t xml:space="preserve"> </w:t>
      </w:r>
      <w:r w:rsidRPr="00087C53">
        <w:rPr>
          <w:rFonts w:ascii="Nutmeg Light" w:eastAsia="Arial" w:hAnsi="Nutmeg Light" w:cs="Arial"/>
          <w:sz w:val="22"/>
          <w:lang w:eastAsia="es-MX"/>
        </w:rPr>
        <w:t xml:space="preserve">En los asuntos de hostigamiento sexual o acoso sexual en el </w:t>
      </w:r>
      <w:r w:rsidR="00013309" w:rsidRPr="00087C53">
        <w:rPr>
          <w:rFonts w:ascii="Nutmeg Light" w:eastAsia="Arial" w:hAnsi="Nutmeg Light" w:cs="Arial"/>
          <w:sz w:val="22"/>
          <w:lang w:eastAsia="es-MX"/>
        </w:rPr>
        <w:t>ámbito laboral</w:t>
      </w:r>
      <w:r w:rsidRPr="00087C53">
        <w:rPr>
          <w:rFonts w:ascii="Nutmeg Light" w:eastAsia="Arial" w:hAnsi="Nutmeg Light" w:cs="Arial"/>
          <w:sz w:val="22"/>
          <w:lang w:eastAsia="es-MX"/>
        </w:rPr>
        <w:t>, no opera la conciliación, mediación o acuerdos de justicia alternativa entre las partes.</w:t>
      </w:r>
    </w:p>
    <w:p w14:paraId="79B556C0"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CCDFEC8" w14:textId="77777777" w:rsidR="00087C53" w:rsidRPr="00087C53" w:rsidRDefault="00087C53" w:rsidP="00087C53">
      <w:pPr>
        <w:spacing w:after="0" w:line="240" w:lineRule="auto"/>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lastRenderedPageBreak/>
        <w:t xml:space="preserve">Artículo 22. </w:t>
      </w:r>
      <w:r w:rsidRPr="00087C53">
        <w:rPr>
          <w:rFonts w:ascii="Nutmeg Light" w:eastAsia="Nutmeg Light" w:hAnsi="Nutmeg Light" w:cs="Nutmeg Light"/>
          <w:sz w:val="22"/>
          <w:lang w:eastAsia="es-MX"/>
        </w:rPr>
        <w:t xml:space="preserve">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Nutmeg Light" w:hAnsi="Nutmeg Light" w:cs="Nutmeg Light"/>
          <w:sz w:val="22"/>
          <w:lang w:eastAsia="es-MX"/>
        </w:rPr>
        <w:t xml:space="preserve"> deberá observar la perspectiva de género y enfoque de derechos humanos al momento de recibir denuncias en materia de hostigamiento sexual o acoso sexual en el ámbito laboral, por lo que a toda persona denunciante le deberá ofrecer servicios integrales especializados. </w:t>
      </w:r>
    </w:p>
    <w:p w14:paraId="45B42263" w14:textId="77777777" w:rsidR="00087C53" w:rsidRPr="00087C53" w:rsidRDefault="00087C53" w:rsidP="00087C53">
      <w:pPr>
        <w:jc w:val="both"/>
        <w:rPr>
          <w:rFonts w:ascii="Nutmeg Light" w:eastAsia="Arial" w:hAnsi="Nutmeg Light" w:cs="Arial"/>
          <w:b/>
          <w:szCs w:val="24"/>
          <w:lang w:eastAsia="es-MX"/>
        </w:rPr>
      </w:pPr>
      <w:r w:rsidRPr="00087C53">
        <w:rPr>
          <w:rFonts w:ascii="Nutmeg Light" w:eastAsia="Nutmeg Light" w:hAnsi="Nutmeg Light" w:cs="Nutmeg Light"/>
          <w:sz w:val="22"/>
          <w:lang w:eastAsia="es-MX"/>
        </w:rPr>
        <w:t xml:space="preserve">Los servicios integrales especializados consisten en la atención por parte de profesionistas en trabajo social, legal y psicológica con perspectiva de género y enfoque de derechos humanos. Lo anterior a través de la canalización por escrito a dichos servicios al </w:t>
      </w:r>
      <w:r w:rsidRPr="00087C53">
        <w:rPr>
          <w:rFonts w:ascii="Nutmeg Light" w:eastAsia="Arial" w:hAnsi="Nutmeg Light" w:cs="Arial"/>
          <w:sz w:val="22"/>
          <w:highlight w:val="magenta"/>
          <w:lang w:eastAsia="es-MX"/>
        </w:rPr>
        <w:t xml:space="preserve">Instituto Municipal de la Mujer </w:t>
      </w:r>
      <w:r w:rsidRPr="00087C53">
        <w:rPr>
          <w:rFonts w:ascii="Nutmeg Light" w:eastAsia="Arial" w:hAnsi="Nutmeg Light" w:cs="Arial"/>
          <w:sz w:val="22"/>
          <w:lang w:eastAsia="es-MX"/>
        </w:rPr>
        <w:t>o al ente de la APM que pueda proporcionarlos.</w:t>
      </w:r>
    </w:p>
    <w:p w14:paraId="2A9800BD"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23. </w:t>
      </w:r>
      <w:r w:rsidRPr="00087C53">
        <w:rPr>
          <w:rFonts w:ascii="Nutmeg Light" w:eastAsia="Arial" w:hAnsi="Nutmeg Light" w:cs="Arial"/>
          <w:sz w:val="22"/>
          <w:lang w:eastAsia="es-MX"/>
        </w:rPr>
        <w:t xml:space="preserve">Una vez emitido el acuerdo de avocamiento, el </w:t>
      </w:r>
      <w:r w:rsidRPr="00087C53">
        <w:rPr>
          <w:rFonts w:ascii="Nutmeg Light" w:eastAsia="Arial" w:hAnsi="Nutmeg Light" w:cs="Arial"/>
          <w:sz w:val="22"/>
          <w:highlight w:val="magenta"/>
          <w:lang w:eastAsia="es-MX"/>
        </w:rPr>
        <w:t xml:space="preserve">Órgano Interno de Control en Materia Administrativa </w:t>
      </w:r>
      <w:r w:rsidRPr="00087C53">
        <w:rPr>
          <w:rFonts w:ascii="Nutmeg Light" w:eastAsia="Arial" w:hAnsi="Nutmeg Light" w:cs="Arial"/>
          <w:sz w:val="22"/>
          <w:lang w:eastAsia="es-MX"/>
        </w:rPr>
        <w:t>deberá emitir medidas preventivas a favor de la persona denunciante, las cuales podrán consistir en:</w:t>
      </w:r>
    </w:p>
    <w:p w14:paraId="24612529" w14:textId="77777777" w:rsidR="00087C53" w:rsidRPr="00087C53" w:rsidRDefault="00087C53" w:rsidP="00087C53">
      <w:pPr>
        <w:spacing w:after="0" w:line="240" w:lineRule="auto"/>
        <w:jc w:val="both"/>
        <w:rPr>
          <w:rFonts w:ascii="Nutmeg Light" w:eastAsia="Arial" w:hAnsi="Nutmeg Light" w:cs="Arial"/>
          <w:sz w:val="22"/>
          <w:lang w:eastAsia="es-MX"/>
        </w:rPr>
      </w:pPr>
    </w:p>
    <w:p w14:paraId="3DDB48D9"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 Apercibir por escrito a la persona denunciada, que se abstenga de intimidar, molestar, acercarse, comunicarse directa o indirectamente, ya sea por medios electrónicos o por conducto de terceras personas, a la persona denunciante, en el ámbito laboral;</w:t>
      </w:r>
    </w:p>
    <w:p w14:paraId="20867417"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6120663A"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II. Cambiar de horario laboral a la persona denunciada, de tal manera que no coincida con el horario de la persona denunciante;</w:t>
      </w:r>
    </w:p>
    <w:p w14:paraId="32FEB10A"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6FDA8AAC"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III. Cambiar de actividades o funciones de manera provisional y temporal a la persona denunciada, de tal manera que no coincida con las actividades y funciones de la persona denunciante;</w:t>
      </w:r>
    </w:p>
    <w:p w14:paraId="2E06D19C"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56A42184"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IV. Mover de área a la persona denunciada de tal manera que no coincida con la persona denunciante;</w:t>
      </w:r>
    </w:p>
    <w:p w14:paraId="71A6A89B"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219F327A" w14:textId="77777777" w:rsidR="00087C53" w:rsidRPr="00087C53" w:rsidRDefault="00087C53" w:rsidP="00087C53">
      <w:pPr>
        <w:spacing w:after="0" w:line="240" w:lineRule="auto"/>
        <w:ind w:left="709" w:right="1183"/>
        <w:jc w:val="both"/>
        <w:rPr>
          <w:rFonts w:ascii="Nutmeg Light" w:eastAsia="Arial" w:hAnsi="Nutmeg Light" w:cs="Arial"/>
          <w:sz w:val="22"/>
          <w:lang w:eastAsia="es-MX"/>
        </w:rPr>
      </w:pPr>
      <w:r w:rsidRPr="00087C53">
        <w:rPr>
          <w:rFonts w:ascii="Nutmeg Light" w:eastAsia="Arial" w:hAnsi="Nutmeg Light" w:cs="Arial"/>
          <w:sz w:val="22"/>
          <w:lang w:eastAsia="es-MX"/>
        </w:rPr>
        <w:t>V. Suspender de sus funciones o actividades labores de manera temporal a la persona denunciada, con el objetivo de proteger la integridad de la persona denunciante, así como para garantizar el desarrollo de la investigación;</w:t>
      </w:r>
    </w:p>
    <w:p w14:paraId="73604902"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4FDDD7FF"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r w:rsidRPr="00087C53">
        <w:rPr>
          <w:rFonts w:ascii="Nutmeg Light" w:eastAsia="Arial" w:hAnsi="Nutmeg Light" w:cs="Arial"/>
          <w:sz w:val="22"/>
          <w:lang w:eastAsia="es-MX"/>
        </w:rPr>
        <w:t>VI. Cambiar de horario o área a la persona denunciante</w:t>
      </w:r>
      <w:r w:rsidRPr="00087C53">
        <w:rPr>
          <w:rFonts w:ascii="Nutmeg Light" w:eastAsia="Arial" w:hAnsi="Nutmeg Light" w:cs="Arial"/>
          <w:i/>
          <w:sz w:val="22"/>
          <w:lang w:eastAsia="es-MX"/>
        </w:rPr>
        <w:t xml:space="preserve">, </w:t>
      </w:r>
      <w:r w:rsidRPr="00087C53">
        <w:rPr>
          <w:rFonts w:ascii="Nutmeg Light" w:eastAsia="Arial" w:hAnsi="Nutmeg Light" w:cs="Arial"/>
          <w:sz w:val="22"/>
          <w:lang w:eastAsia="es-MX"/>
        </w:rPr>
        <w:t>con su consentimiento, como última instancia y solo que de manera fundada y motivada no sea posible implementar las medidas consistentes en las fracciones I, II, III, IV o V;</w:t>
      </w:r>
    </w:p>
    <w:p w14:paraId="0CB43EA9" w14:textId="77777777" w:rsidR="00087C53" w:rsidRPr="00087C53" w:rsidRDefault="00087C53" w:rsidP="00087C53">
      <w:pPr>
        <w:spacing w:after="0" w:line="240" w:lineRule="auto"/>
        <w:ind w:left="720" w:right="1183"/>
        <w:jc w:val="both"/>
        <w:rPr>
          <w:rFonts w:ascii="Nutmeg Light" w:eastAsia="Arial" w:hAnsi="Nutmeg Light" w:cs="Arial"/>
          <w:sz w:val="22"/>
          <w:lang w:eastAsia="es-MX"/>
        </w:rPr>
      </w:pPr>
    </w:p>
    <w:p w14:paraId="79D497E2" w14:textId="77777777" w:rsidR="00087C53" w:rsidRPr="00087C53" w:rsidRDefault="00087C53" w:rsidP="00087C53">
      <w:pPr>
        <w:spacing w:after="0" w:line="240" w:lineRule="auto"/>
        <w:ind w:left="709" w:right="1183"/>
        <w:jc w:val="both"/>
        <w:rPr>
          <w:rFonts w:ascii="Nutmeg Light" w:eastAsia="Arial" w:hAnsi="Nutmeg Light" w:cs="Arial"/>
          <w:sz w:val="22"/>
          <w:lang w:eastAsia="es-MX"/>
        </w:rPr>
      </w:pPr>
      <w:r w:rsidRPr="00087C53">
        <w:rPr>
          <w:rFonts w:ascii="Nutmeg Light" w:eastAsia="Arial" w:hAnsi="Nutmeg Light" w:cs="Arial"/>
          <w:sz w:val="22"/>
          <w:lang w:eastAsia="es-MX"/>
        </w:rPr>
        <w:t>VII. Cualquier otra que resulte proporcional, objetiva e idónea, acorde al caso particular, para la proteger la integridad de la persona denunciante.</w:t>
      </w:r>
    </w:p>
    <w:p w14:paraId="6BD3A5AC"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318798F8" w14:textId="77777777" w:rsidR="00087C53" w:rsidRPr="00087C53" w:rsidRDefault="00087C53" w:rsidP="00087C53">
      <w:pPr>
        <w:spacing w:after="0" w:line="240" w:lineRule="auto"/>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24. </w:t>
      </w:r>
      <w:r w:rsidRPr="00087C53">
        <w:rPr>
          <w:rFonts w:ascii="Nutmeg Light" w:eastAsia="Nutmeg Light" w:hAnsi="Nutmeg Light" w:cs="Nutmeg Light"/>
          <w:sz w:val="22"/>
          <w:lang w:eastAsia="es-MX"/>
        </w:rPr>
        <w:t xml:space="preserve">Toda investigación </w:t>
      </w:r>
      <w:r w:rsidR="00224428" w:rsidRPr="00087C53">
        <w:rPr>
          <w:rFonts w:ascii="Nutmeg Light" w:eastAsia="Nutmeg Light" w:hAnsi="Nutmeg Light" w:cs="Nutmeg Light"/>
          <w:sz w:val="22"/>
          <w:lang w:eastAsia="es-MX"/>
        </w:rPr>
        <w:t>sobre</w:t>
      </w:r>
      <w:r w:rsidRPr="00087C53">
        <w:rPr>
          <w:rFonts w:ascii="Nutmeg Light" w:eastAsia="Nutmeg Light" w:hAnsi="Nutmeg Light" w:cs="Nutmeg Light"/>
          <w:sz w:val="22"/>
          <w:lang w:eastAsia="es-MX"/>
        </w:rPr>
        <w:t xml:space="preserve"> hostigamiento sexual o acoso sexual en el ámbito laboral serán conducidas de manera exhaustiva, sin prejuicios de género, atendiendo al principio de buena fe, lo que conlleva a no prejuzgar, de manera que la persona denunciante no sufra un mayor agravio.</w:t>
      </w:r>
    </w:p>
    <w:p w14:paraId="3A0421B5" w14:textId="77777777" w:rsidR="00087C53" w:rsidRPr="00087C53" w:rsidRDefault="00087C53" w:rsidP="00087C53">
      <w:pPr>
        <w:spacing w:after="0" w:line="240" w:lineRule="auto"/>
        <w:jc w:val="both"/>
        <w:rPr>
          <w:rFonts w:ascii="Nutmeg Light" w:eastAsia="Nutmeg Light" w:hAnsi="Nutmeg Light" w:cs="Nutmeg Light"/>
          <w:sz w:val="22"/>
          <w:lang w:eastAsia="es-MX"/>
        </w:rPr>
      </w:pPr>
    </w:p>
    <w:p w14:paraId="4B8DFEC2" w14:textId="77777777" w:rsidR="00087C53" w:rsidRPr="00087C53" w:rsidRDefault="00087C53" w:rsidP="00087C53">
      <w:pPr>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25. </w:t>
      </w:r>
      <w:r w:rsidRPr="00087C53">
        <w:rPr>
          <w:rFonts w:ascii="Nutmeg Light" w:eastAsia="Nutmeg Light" w:hAnsi="Nutmeg Light" w:cs="Nutmeg Light"/>
          <w:sz w:val="22"/>
          <w:lang w:eastAsia="es-MX"/>
        </w:rPr>
        <w:t xml:space="preserve">Concluidas las diligencias de investigación, el </w:t>
      </w:r>
      <w:r w:rsidRPr="00087C53">
        <w:rPr>
          <w:rFonts w:ascii="Nutmeg Light" w:eastAsia="Arial" w:hAnsi="Nutmeg Light" w:cs="Arial"/>
          <w:sz w:val="22"/>
          <w:highlight w:val="magenta"/>
          <w:lang w:eastAsia="es-MX"/>
        </w:rPr>
        <w:t xml:space="preserve">Órgano Interno de Control en Materia </w:t>
      </w:r>
      <w:r w:rsidR="00224428" w:rsidRPr="00087C53">
        <w:rPr>
          <w:rFonts w:ascii="Nutmeg Light" w:eastAsia="Arial" w:hAnsi="Nutmeg Light" w:cs="Arial"/>
          <w:sz w:val="22"/>
          <w:highlight w:val="magenta"/>
          <w:lang w:eastAsia="es-MX"/>
        </w:rPr>
        <w:t xml:space="preserve">Administrativa </w:t>
      </w:r>
      <w:r w:rsidR="00224428" w:rsidRPr="00087C53">
        <w:rPr>
          <w:rFonts w:ascii="Nutmeg Light" w:eastAsia="Nutmeg Light" w:hAnsi="Nutmeg Light" w:cs="Nutmeg Light"/>
          <w:sz w:val="22"/>
          <w:lang w:eastAsia="es-MX"/>
        </w:rPr>
        <w:t>procederá</w:t>
      </w:r>
      <w:r w:rsidRPr="00087C53">
        <w:rPr>
          <w:rFonts w:ascii="Nutmeg Light" w:eastAsia="Nutmeg Light" w:hAnsi="Nutmeg Light" w:cs="Nutmeg Light"/>
          <w:sz w:val="22"/>
          <w:lang w:eastAsia="es-MX"/>
        </w:rPr>
        <w:t xml:space="preserve"> a analizar los hechos y determinar la existencia o inexistencia de </w:t>
      </w:r>
      <w:r w:rsidRPr="00087C53">
        <w:rPr>
          <w:rFonts w:ascii="Nutmeg Light" w:eastAsia="Nutmeg Light" w:hAnsi="Nutmeg Light" w:cs="Nutmeg Light"/>
          <w:sz w:val="22"/>
          <w:lang w:eastAsia="es-MX"/>
        </w:rPr>
        <w:lastRenderedPageBreak/>
        <w:t xml:space="preserve">elementos que pudieran configurar actos de hostigamiento sexual o acoso sexual </w:t>
      </w:r>
      <w:r w:rsidRPr="00087C53">
        <w:rPr>
          <w:rFonts w:ascii="Nutmeg Light" w:eastAsia="Arial" w:hAnsi="Nutmeg Light" w:cs="Arial"/>
          <w:sz w:val="22"/>
          <w:lang w:eastAsia="es-MX"/>
        </w:rPr>
        <w:t>en el ámbito laboral</w:t>
      </w:r>
      <w:r w:rsidRPr="00087C53">
        <w:rPr>
          <w:rFonts w:ascii="Nutmeg Light" w:eastAsia="Nutmeg Light" w:hAnsi="Nutmeg Light" w:cs="Nutmeg Light"/>
          <w:sz w:val="22"/>
          <w:lang w:eastAsia="es-MX"/>
        </w:rPr>
        <w:t>.</w:t>
      </w:r>
    </w:p>
    <w:p w14:paraId="217348CC" w14:textId="77777777" w:rsidR="00087C53" w:rsidRPr="00087C53" w:rsidRDefault="00087C53" w:rsidP="00087C53">
      <w:pPr>
        <w:jc w:val="both"/>
        <w:rPr>
          <w:rFonts w:ascii="Nutmeg Light" w:eastAsia="Nutmeg Light" w:hAnsi="Nutmeg Light" w:cs="Nutmeg Light"/>
          <w:sz w:val="22"/>
          <w:lang w:eastAsia="es-MX"/>
        </w:rPr>
      </w:pPr>
      <w:r w:rsidRPr="00087C53">
        <w:rPr>
          <w:rFonts w:ascii="Nutmeg Light" w:eastAsia="Arial" w:hAnsi="Nutmeg Light" w:cs="Arial"/>
          <w:b/>
          <w:szCs w:val="24"/>
          <w:lang w:eastAsia="es-MX"/>
        </w:rPr>
        <w:t xml:space="preserve">Artículo 26. </w:t>
      </w:r>
      <w:r w:rsidRPr="00087C53">
        <w:rPr>
          <w:rFonts w:ascii="Nutmeg Light" w:eastAsia="Nutmeg Light" w:hAnsi="Nutmeg Light" w:cs="Nutmeg Light"/>
          <w:sz w:val="22"/>
          <w:lang w:eastAsia="es-MX"/>
        </w:rPr>
        <w:t xml:space="preserve">El </w:t>
      </w:r>
      <w:r w:rsidRPr="00087C53">
        <w:rPr>
          <w:rFonts w:ascii="Nutmeg Light" w:eastAsia="Arial" w:hAnsi="Nutmeg Light" w:cs="Arial"/>
          <w:sz w:val="22"/>
          <w:highlight w:val="magenta"/>
          <w:lang w:eastAsia="es-MX"/>
        </w:rPr>
        <w:t xml:space="preserve">Órgano Interno de Control en Materia </w:t>
      </w:r>
      <w:r w:rsidR="00224428" w:rsidRPr="00087C53">
        <w:rPr>
          <w:rFonts w:ascii="Nutmeg Light" w:eastAsia="Arial" w:hAnsi="Nutmeg Light" w:cs="Arial"/>
          <w:sz w:val="22"/>
          <w:highlight w:val="magenta"/>
          <w:lang w:eastAsia="es-MX"/>
        </w:rPr>
        <w:t xml:space="preserve">Administrativa </w:t>
      </w:r>
      <w:r w:rsidR="00224428" w:rsidRPr="00087C53">
        <w:rPr>
          <w:rFonts w:ascii="Nutmeg Light" w:eastAsia="Arial" w:hAnsi="Nutmeg Light" w:cs="Arial"/>
          <w:sz w:val="22"/>
          <w:lang w:eastAsia="es-MX"/>
        </w:rPr>
        <w:t>una</w:t>
      </w:r>
      <w:r w:rsidRPr="00087C53">
        <w:rPr>
          <w:rFonts w:ascii="Nutmeg Light" w:eastAsia="Arial" w:hAnsi="Nutmeg Light" w:cs="Arial"/>
          <w:sz w:val="22"/>
          <w:lang w:eastAsia="es-MX"/>
        </w:rPr>
        <w:t xml:space="preserve"> vez </w:t>
      </w:r>
      <w:r w:rsidR="00224428" w:rsidRPr="00087C53">
        <w:rPr>
          <w:rFonts w:ascii="Nutmeg Light" w:eastAsia="Arial" w:hAnsi="Nutmeg Light" w:cs="Arial"/>
          <w:sz w:val="22"/>
          <w:lang w:eastAsia="es-MX"/>
        </w:rPr>
        <w:t>concluida</w:t>
      </w:r>
      <w:r w:rsidRPr="00087C53">
        <w:rPr>
          <w:rFonts w:ascii="Nutmeg Light" w:eastAsia="Arial" w:hAnsi="Nutmeg Light" w:cs="Arial"/>
          <w:sz w:val="22"/>
          <w:lang w:eastAsia="es-MX"/>
        </w:rPr>
        <w:t xml:space="preserve"> la investigación y previo al acuerdo de la calificación de la falta administrativa o acuerdo de conclusión y archivo deberá informar y solicitar a la Unidad de Seguimiento que formule la opinión técnica. </w:t>
      </w:r>
    </w:p>
    <w:p w14:paraId="5EBC784C" w14:textId="77777777" w:rsidR="00087C53" w:rsidRPr="00087C53" w:rsidRDefault="00087C53" w:rsidP="00087C53">
      <w:pPr>
        <w:jc w:val="both"/>
        <w:rPr>
          <w:rFonts w:ascii="Nutmeg Light" w:eastAsia="Arial" w:hAnsi="Nutmeg Light" w:cs="Arial"/>
          <w:color w:val="000000"/>
          <w:sz w:val="22"/>
          <w:lang w:eastAsia="es-MX"/>
        </w:rPr>
      </w:pPr>
      <w:r w:rsidRPr="00087C53">
        <w:rPr>
          <w:rFonts w:ascii="Nutmeg Light" w:eastAsia="Arial" w:hAnsi="Nutmeg Light" w:cs="Arial"/>
          <w:b/>
          <w:sz w:val="22"/>
          <w:lang w:eastAsia="es-MX"/>
        </w:rPr>
        <w:t xml:space="preserve">Artículo 27. </w:t>
      </w:r>
      <w:r w:rsidRPr="00087C53">
        <w:rPr>
          <w:rFonts w:ascii="Nutmeg Light" w:eastAsia="Arial" w:hAnsi="Nutmeg Light" w:cs="Arial"/>
          <w:sz w:val="22"/>
          <w:lang w:eastAsia="es-MX"/>
        </w:rPr>
        <w:t xml:space="preserve">En caso de que el </w:t>
      </w:r>
      <w:r w:rsidRPr="00087C53">
        <w:rPr>
          <w:rFonts w:ascii="Nutmeg Light" w:eastAsia="Arial" w:hAnsi="Nutmeg Light" w:cs="Arial"/>
          <w:sz w:val="22"/>
          <w:highlight w:val="magenta"/>
          <w:lang w:eastAsia="es-MX"/>
        </w:rPr>
        <w:t xml:space="preserve">Órgano Interno de Control en Materia Administrativa </w:t>
      </w:r>
      <w:r w:rsidRPr="00087C53">
        <w:rPr>
          <w:rFonts w:ascii="Nutmeg Light" w:eastAsia="Arial" w:hAnsi="Nutmeg Light" w:cs="Arial"/>
          <w:sz w:val="22"/>
          <w:lang w:eastAsia="es-MX"/>
        </w:rPr>
        <w:t xml:space="preserve">determine que la persona denunciada ha cometido los actos que se le señalan, además de hacerse acreedor a las sanciones aplicables y previstas en los ordenamientos jurídicos aplicables, deberá dar </w:t>
      </w:r>
      <w:r w:rsidR="00224428" w:rsidRPr="00087C53">
        <w:rPr>
          <w:rFonts w:ascii="Nutmeg Light" w:eastAsia="Arial" w:hAnsi="Nutmeg Light" w:cs="Arial"/>
          <w:sz w:val="22"/>
          <w:lang w:eastAsia="es-MX"/>
        </w:rPr>
        <w:t>vista de</w:t>
      </w:r>
      <w:r w:rsidRPr="00087C53">
        <w:rPr>
          <w:rFonts w:ascii="Nutmeg Light" w:eastAsia="Arial" w:hAnsi="Nutmeg Light" w:cs="Arial"/>
          <w:sz w:val="22"/>
          <w:lang w:eastAsia="es-MX"/>
        </w:rPr>
        <w:t xml:space="preserve"> manera inmediata al </w:t>
      </w:r>
      <w:r w:rsidRPr="00087C53">
        <w:rPr>
          <w:rFonts w:ascii="Nutmeg Light" w:eastAsia="Arial" w:hAnsi="Nutmeg Light" w:cs="Arial"/>
          <w:sz w:val="22"/>
          <w:highlight w:val="magenta"/>
          <w:lang w:eastAsia="es-MX"/>
        </w:rPr>
        <w:t>Instituto Municipal de la Mujer</w:t>
      </w:r>
      <w:r w:rsidRPr="00087C53">
        <w:rPr>
          <w:rFonts w:ascii="Nutmeg Light" w:eastAsia="Arial" w:hAnsi="Nutmeg Light" w:cs="Arial"/>
          <w:sz w:val="22"/>
          <w:lang w:eastAsia="es-MX"/>
        </w:rPr>
        <w:t xml:space="preserve"> para la vinculación a las acciones y medidas de reeducación que estime procedentes. </w:t>
      </w:r>
    </w:p>
    <w:p w14:paraId="7F5FF2AB" w14:textId="77777777" w:rsidR="00087C53" w:rsidRPr="00087C53" w:rsidRDefault="00087C53" w:rsidP="00087C53">
      <w:pPr>
        <w:pBdr>
          <w:top w:val="nil"/>
          <w:left w:val="nil"/>
          <w:bottom w:val="nil"/>
          <w:right w:val="nil"/>
          <w:between w:val="nil"/>
        </w:pBdr>
        <w:spacing w:after="94" w:line="220" w:lineRule="auto"/>
        <w:ind w:firstLine="288"/>
        <w:jc w:val="both"/>
        <w:rPr>
          <w:rFonts w:ascii="Nutmeg Light" w:eastAsia="Arial" w:hAnsi="Nutmeg Light" w:cs="Arial"/>
          <w:color w:val="000000"/>
          <w:sz w:val="18"/>
          <w:szCs w:val="18"/>
          <w:lang w:eastAsia="es-MX"/>
        </w:rPr>
      </w:pPr>
      <w:r w:rsidRPr="00087C53">
        <w:rPr>
          <w:rFonts w:ascii="Nutmeg Light" w:eastAsia="Arial" w:hAnsi="Nutmeg Light" w:cs="Arial"/>
          <w:b/>
          <w:color w:val="000000"/>
          <w:sz w:val="18"/>
          <w:szCs w:val="18"/>
          <w:lang w:eastAsia="es-MX"/>
        </w:rPr>
        <w:t xml:space="preserve"> </w:t>
      </w:r>
    </w:p>
    <w:p w14:paraId="1EED7C04"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17BB5C87" w14:textId="77777777" w:rsidR="00082F35" w:rsidRDefault="00087C53" w:rsidP="00087C53">
      <w:pPr>
        <w:tabs>
          <w:tab w:val="center" w:pos="4419"/>
          <w:tab w:val="left" w:pos="5547"/>
        </w:tabs>
        <w:spacing w:after="0" w:line="240" w:lineRule="auto"/>
        <w:rPr>
          <w:rFonts w:ascii="Nutmeg Light" w:eastAsia="Arial" w:hAnsi="Nutmeg Light" w:cs="Arial"/>
          <w:b/>
          <w:sz w:val="22"/>
          <w:lang w:eastAsia="es-MX"/>
        </w:rPr>
      </w:pPr>
      <w:r w:rsidRPr="00087C53">
        <w:rPr>
          <w:rFonts w:ascii="Nutmeg Light" w:eastAsia="Arial" w:hAnsi="Nutmeg Light" w:cs="Arial"/>
          <w:b/>
          <w:sz w:val="22"/>
          <w:lang w:eastAsia="es-MX"/>
        </w:rPr>
        <w:tab/>
      </w:r>
    </w:p>
    <w:p w14:paraId="09D96DEE" w14:textId="77777777" w:rsidR="00087C53" w:rsidRPr="00087C53" w:rsidRDefault="00087C53" w:rsidP="00082F35">
      <w:pPr>
        <w:tabs>
          <w:tab w:val="center" w:pos="4419"/>
          <w:tab w:val="left" w:pos="5547"/>
        </w:tabs>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VI</w:t>
      </w:r>
    </w:p>
    <w:p w14:paraId="755AF07D"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SANCIONES DEL HOSTIGAMIENTO SEXUAL O ACOSO SEXUAL</w:t>
      </w:r>
    </w:p>
    <w:p w14:paraId="3CC8F1FB"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03F80CB8"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28. </w:t>
      </w:r>
      <w:r w:rsidRPr="00087C53">
        <w:rPr>
          <w:rFonts w:ascii="Nutmeg Light" w:eastAsia="Arial" w:hAnsi="Nutmeg Light" w:cs="Arial"/>
          <w:sz w:val="22"/>
          <w:lang w:eastAsia="es-MX"/>
        </w:rPr>
        <w:t xml:space="preserve">En los casos de hostigamiento sexual o acoso sexual en el ámbito laboral donde 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determine la falta de elementos, el ente público señalado deberá solicitar el apoyo del </w:t>
      </w:r>
      <w:r w:rsidRPr="00087C53">
        <w:rPr>
          <w:rFonts w:ascii="Nutmeg Light" w:eastAsia="Arial" w:hAnsi="Nutmeg Light" w:cs="Arial"/>
          <w:sz w:val="22"/>
          <w:highlight w:val="magenta"/>
          <w:lang w:eastAsia="es-MX"/>
        </w:rPr>
        <w:t>Instituto Municipal de la Mujer</w:t>
      </w:r>
      <w:r w:rsidRPr="00087C53">
        <w:rPr>
          <w:rFonts w:ascii="Nutmeg Light" w:eastAsia="Arial" w:hAnsi="Nutmeg Light" w:cs="Arial"/>
          <w:sz w:val="22"/>
          <w:lang w:eastAsia="es-MX"/>
        </w:rPr>
        <w:t xml:space="preserve"> para promover la cultura de la denuncia, sensibilización al tema y explicación del presente Protocolo. </w:t>
      </w:r>
    </w:p>
    <w:p w14:paraId="5E0C9CD9" w14:textId="77777777" w:rsidR="00087C53" w:rsidRPr="00087C53" w:rsidRDefault="00087C53" w:rsidP="00087C53">
      <w:pPr>
        <w:spacing w:after="0" w:line="240" w:lineRule="auto"/>
        <w:jc w:val="both"/>
        <w:rPr>
          <w:rFonts w:ascii="Nutmeg Light" w:eastAsia="Arial" w:hAnsi="Nutmeg Light" w:cs="Arial"/>
          <w:sz w:val="22"/>
          <w:lang w:eastAsia="es-MX"/>
        </w:rPr>
      </w:pPr>
    </w:p>
    <w:p w14:paraId="24EA1EE7"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29. </w:t>
      </w:r>
      <w:r w:rsidRPr="00087C53">
        <w:rPr>
          <w:rFonts w:ascii="Nutmeg Light" w:eastAsia="Arial" w:hAnsi="Nutmeg Light" w:cs="Arial"/>
          <w:sz w:val="22"/>
          <w:lang w:eastAsia="es-MX"/>
        </w:rPr>
        <w:t xml:space="preserve">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fincarán las responsabilidades administrativas que haya lugar e impondrán, en su caso, las sanciones administrativas respectivas de conformidad con la normativa aplicable, en su caso remitirán a la autoridad competente cuando consideren que la sanción es grave. </w:t>
      </w:r>
    </w:p>
    <w:p w14:paraId="44B0573D"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C0F9866"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CAPÍTULO VII</w:t>
      </w:r>
    </w:p>
    <w:p w14:paraId="3D5667B5"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REGISTRO DE CASOS DE HOSTIGAMIENTO SEXUAL O ACOSO SEXUAL Y EVALUACIÓN DE LA POLÍTICA PÚBLICA PARA PREVENIR, ATENDER, SANCIONAR Y ERRADICAR EL HOSTIGAMIENTO SEXUAL O ACOSO SEXUAL EN EL ÁMBITO LABORAL EN LA ADMINISTRACIÓN PÚBLICA DEL ESTADO DE JALISCO</w:t>
      </w:r>
    </w:p>
    <w:p w14:paraId="36D55EC0"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32A0B6FB"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30. </w:t>
      </w:r>
      <w:r w:rsidRPr="00087C53">
        <w:rPr>
          <w:rFonts w:ascii="Nutmeg Light" w:eastAsia="Arial" w:hAnsi="Nutmeg Light" w:cs="Arial"/>
          <w:sz w:val="22"/>
          <w:lang w:eastAsia="es-MX"/>
        </w:rPr>
        <w:t xml:space="preserve">El </w:t>
      </w:r>
      <w:r w:rsidRPr="00087C53">
        <w:rPr>
          <w:rFonts w:ascii="Nutmeg Light" w:eastAsia="Arial" w:hAnsi="Nutmeg Light" w:cs="Arial"/>
          <w:sz w:val="22"/>
          <w:highlight w:val="magenta"/>
          <w:lang w:eastAsia="es-MX"/>
        </w:rPr>
        <w:t>Instituto Municipal de la Mujer</w:t>
      </w:r>
      <w:r w:rsidRPr="00087C53">
        <w:rPr>
          <w:rFonts w:ascii="Nutmeg Light" w:eastAsia="Arial" w:hAnsi="Nutmeg Light" w:cs="Arial"/>
          <w:sz w:val="22"/>
          <w:lang w:eastAsia="es-MX"/>
        </w:rPr>
        <w:t xml:space="preserve"> y 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en el ámbito de sus respectivas atribuciones, contarán con un único registro de los casos de hostigamiento sexual o acoso sexual en el ámbito laboral, sus manifestaciones, sus causas y sus características, además de los datos generales donde se presentó el suceso así como perfiles de la persona denunciante y de la o las personas denunciada</w:t>
      </w:r>
      <w:r w:rsidR="00224428">
        <w:rPr>
          <w:rFonts w:ascii="Nutmeg Light" w:eastAsia="Arial" w:hAnsi="Nutmeg Light" w:cs="Arial"/>
          <w:sz w:val="22"/>
          <w:lang w:eastAsia="es-MX"/>
        </w:rPr>
        <w:t>s; así como las determinaciones</w:t>
      </w:r>
      <w:r w:rsidRPr="00087C53">
        <w:rPr>
          <w:rFonts w:ascii="Nutmeg Light" w:eastAsia="Arial" w:hAnsi="Nutmeg Light" w:cs="Arial"/>
          <w:sz w:val="22"/>
          <w:lang w:eastAsia="es-MX"/>
        </w:rPr>
        <w:t xml:space="preserve">, recomendaciones y sanciones que hayan sido impuestas por las autoridades encargadas del cumplimiento del presente Protocolo. Lo anterior con apego a lo dispuesto por la Ley de Transparencia y Acceso a la Información Pública del Estado de Jalisco y sus Municipios. </w:t>
      </w:r>
    </w:p>
    <w:p w14:paraId="5A987CBF" w14:textId="77777777" w:rsidR="00087C53" w:rsidRPr="00087C53" w:rsidRDefault="00087C53" w:rsidP="00087C53">
      <w:pPr>
        <w:spacing w:after="0" w:line="240" w:lineRule="auto"/>
        <w:jc w:val="both"/>
        <w:rPr>
          <w:rFonts w:ascii="Nutmeg Light" w:eastAsia="Arial" w:hAnsi="Nutmeg Light" w:cs="Arial"/>
          <w:sz w:val="22"/>
          <w:lang w:eastAsia="es-MX"/>
        </w:rPr>
      </w:pPr>
    </w:p>
    <w:p w14:paraId="26F682C1"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lastRenderedPageBreak/>
        <w:t xml:space="preserve">Artículo 31. </w:t>
      </w:r>
      <w:r w:rsidRPr="00087C53">
        <w:rPr>
          <w:rFonts w:ascii="Nutmeg Light" w:eastAsia="Arial" w:hAnsi="Nutmeg Light" w:cs="Arial"/>
          <w:sz w:val="22"/>
          <w:highlight w:val="magenta"/>
          <w:lang w:eastAsia="es-MX"/>
        </w:rPr>
        <w:t>El Instituto Municipal de la Mujer</w:t>
      </w:r>
      <w:r w:rsidRPr="00087C53">
        <w:rPr>
          <w:rFonts w:ascii="Nutmeg Light" w:eastAsia="Arial" w:hAnsi="Nutmeg Light" w:cs="Arial"/>
          <w:sz w:val="22"/>
          <w:lang w:eastAsia="es-MX"/>
        </w:rPr>
        <w:t xml:space="preserve"> elaborará un informe anual sobre las denuncias de hostigamiento sexual o acoso sexual en el ámbito laboral, en la AMP, que servirá de insumo para la </w:t>
      </w:r>
      <w:r w:rsidR="00224428" w:rsidRPr="00087C53">
        <w:rPr>
          <w:rFonts w:ascii="Nutmeg Light" w:eastAsia="Arial" w:hAnsi="Nutmeg Light" w:cs="Arial"/>
          <w:sz w:val="22"/>
          <w:lang w:eastAsia="es-MX"/>
        </w:rPr>
        <w:t>planeación</w:t>
      </w:r>
      <w:r w:rsidR="00013309">
        <w:rPr>
          <w:rFonts w:ascii="Nutmeg Light" w:eastAsia="Arial" w:hAnsi="Nutmeg Light" w:cs="Arial"/>
          <w:sz w:val="22"/>
          <w:lang w:eastAsia="es-MX"/>
        </w:rPr>
        <w:t xml:space="preserve"> y ejecución d</w:t>
      </w:r>
      <w:r w:rsidR="00224428" w:rsidRPr="00087C53">
        <w:rPr>
          <w:rFonts w:ascii="Nutmeg Light" w:eastAsia="Arial" w:hAnsi="Nutmeg Light" w:cs="Arial"/>
          <w:sz w:val="22"/>
          <w:lang w:eastAsia="es-MX"/>
        </w:rPr>
        <w:t>e una</w:t>
      </w:r>
      <w:r w:rsidRPr="00087C53">
        <w:rPr>
          <w:rFonts w:ascii="Nutmeg Light" w:eastAsia="Arial" w:hAnsi="Nutmeg Light" w:cs="Arial"/>
          <w:sz w:val="22"/>
          <w:lang w:eastAsia="es-MX"/>
        </w:rPr>
        <w:t xml:space="preserve"> política pública municipal. </w:t>
      </w:r>
    </w:p>
    <w:p w14:paraId="5A02F802" w14:textId="77777777" w:rsidR="00087C53" w:rsidRPr="00087C53" w:rsidRDefault="00087C53" w:rsidP="00087C53">
      <w:pPr>
        <w:spacing w:after="0" w:line="240" w:lineRule="auto"/>
        <w:jc w:val="both"/>
        <w:rPr>
          <w:rFonts w:ascii="Nutmeg Light" w:eastAsia="Arial" w:hAnsi="Nutmeg Light" w:cs="Arial"/>
          <w:sz w:val="22"/>
          <w:lang w:eastAsia="es-MX"/>
        </w:rPr>
      </w:pPr>
    </w:p>
    <w:p w14:paraId="3EF15305" w14:textId="77777777" w:rsidR="00087C53" w:rsidRPr="00087C53" w:rsidRDefault="00087C53" w:rsidP="00087C53">
      <w:pPr>
        <w:spacing w:after="0" w:line="240" w:lineRule="auto"/>
        <w:jc w:val="both"/>
        <w:rPr>
          <w:rFonts w:ascii="Nutmeg Light" w:eastAsia="Arial" w:hAnsi="Nutmeg Light" w:cs="Arial"/>
          <w:sz w:val="22"/>
          <w:lang w:eastAsia="es-MX"/>
        </w:rPr>
      </w:pPr>
      <w:r w:rsidRPr="00087C53">
        <w:rPr>
          <w:rFonts w:ascii="Nutmeg Light" w:eastAsia="Arial" w:hAnsi="Nutmeg Light" w:cs="Arial"/>
          <w:b/>
          <w:sz w:val="22"/>
          <w:lang w:eastAsia="es-MX"/>
        </w:rPr>
        <w:t xml:space="preserve">Artículo 32. </w:t>
      </w:r>
      <w:r w:rsidRPr="00087C53">
        <w:rPr>
          <w:rFonts w:ascii="Nutmeg Light" w:eastAsia="Arial" w:hAnsi="Nutmeg Light" w:cs="Arial"/>
          <w:sz w:val="22"/>
          <w:lang w:eastAsia="es-MX"/>
        </w:rPr>
        <w:t xml:space="preserve">Con base en los resultados obtenidos en el informe anual, el </w:t>
      </w:r>
      <w:r w:rsidRPr="00087C53">
        <w:rPr>
          <w:rFonts w:ascii="Nutmeg Light" w:eastAsia="Arial" w:hAnsi="Nutmeg Light" w:cs="Arial"/>
          <w:sz w:val="22"/>
          <w:highlight w:val="magenta"/>
          <w:lang w:eastAsia="es-MX"/>
        </w:rPr>
        <w:t>Instituto Municipal de la Mujer</w:t>
      </w:r>
      <w:r w:rsidRPr="00087C53">
        <w:rPr>
          <w:rFonts w:ascii="Nutmeg Light" w:eastAsia="Arial" w:hAnsi="Nutmeg Light" w:cs="Arial"/>
          <w:sz w:val="22"/>
          <w:lang w:eastAsia="es-MX"/>
        </w:rPr>
        <w:t xml:space="preserve"> y el </w:t>
      </w:r>
      <w:r w:rsidRPr="00087C53">
        <w:rPr>
          <w:rFonts w:ascii="Nutmeg Light" w:eastAsia="Arial" w:hAnsi="Nutmeg Light" w:cs="Arial"/>
          <w:sz w:val="22"/>
          <w:highlight w:val="magenta"/>
          <w:lang w:eastAsia="es-MX"/>
        </w:rPr>
        <w:t>Órgano Interno de Control en Materia Administrativa</w:t>
      </w:r>
      <w:r w:rsidRPr="00087C53">
        <w:rPr>
          <w:rFonts w:ascii="Nutmeg Light" w:eastAsia="Arial" w:hAnsi="Nutmeg Light" w:cs="Arial"/>
          <w:sz w:val="22"/>
          <w:lang w:eastAsia="es-MX"/>
        </w:rPr>
        <w:t xml:space="preserve"> podrán perfilar acciones de capacitación, difusión o cualquier otra que estimen necesaria con la finalidad de prevenir y erradicar los casos de hostigamiento sexual y acoso sexual en el ámbito laboral. </w:t>
      </w:r>
    </w:p>
    <w:p w14:paraId="4B0ACF0B"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78B5A5DF" w14:textId="77777777" w:rsidR="00087C53" w:rsidRPr="00087C53" w:rsidRDefault="00087C53" w:rsidP="00087C53">
      <w:pPr>
        <w:pBdr>
          <w:top w:val="nil"/>
          <w:left w:val="nil"/>
          <w:bottom w:val="nil"/>
          <w:right w:val="nil"/>
          <w:between w:val="nil"/>
        </w:pBdr>
        <w:spacing w:after="0" w:line="240" w:lineRule="auto"/>
        <w:jc w:val="both"/>
        <w:rPr>
          <w:rFonts w:ascii="Nutmeg Light" w:eastAsia="Arial" w:hAnsi="Nutmeg Light" w:cs="Arial"/>
          <w:sz w:val="22"/>
          <w:lang w:eastAsia="es-MX"/>
        </w:rPr>
      </w:pPr>
    </w:p>
    <w:p w14:paraId="6BA943C9" w14:textId="77777777" w:rsidR="00087C53" w:rsidRPr="00087C53" w:rsidRDefault="00087C53" w:rsidP="00087C53">
      <w:pPr>
        <w:spacing w:after="0" w:line="240" w:lineRule="auto"/>
        <w:jc w:val="center"/>
        <w:rPr>
          <w:rFonts w:ascii="Nutmeg Light" w:eastAsia="Arial" w:hAnsi="Nutmeg Light" w:cs="Arial"/>
          <w:b/>
          <w:sz w:val="22"/>
          <w:lang w:eastAsia="es-MX"/>
        </w:rPr>
      </w:pPr>
      <w:r w:rsidRPr="00087C53">
        <w:rPr>
          <w:rFonts w:ascii="Nutmeg Light" w:eastAsia="Arial" w:hAnsi="Nutmeg Light" w:cs="Arial"/>
          <w:b/>
          <w:sz w:val="22"/>
          <w:lang w:eastAsia="es-MX"/>
        </w:rPr>
        <w:t>ARTÍCULOS TRANSITORIOS</w:t>
      </w:r>
    </w:p>
    <w:p w14:paraId="579A65E3" w14:textId="77777777" w:rsidR="00087C53" w:rsidRPr="00087C53" w:rsidRDefault="00087C53" w:rsidP="00087C53">
      <w:pPr>
        <w:spacing w:after="0" w:line="240" w:lineRule="auto"/>
        <w:jc w:val="both"/>
        <w:rPr>
          <w:rFonts w:ascii="Nutmeg Light" w:eastAsia="Arial" w:hAnsi="Nutmeg Light" w:cs="Arial"/>
          <w:b/>
          <w:sz w:val="22"/>
          <w:lang w:eastAsia="es-MX"/>
        </w:rPr>
      </w:pPr>
    </w:p>
    <w:p w14:paraId="594396A5" w14:textId="77777777" w:rsidR="00087C53" w:rsidRPr="00087C53" w:rsidRDefault="00087C53" w:rsidP="00087C53">
      <w:pPr>
        <w:spacing w:after="0" w:line="240" w:lineRule="auto"/>
        <w:jc w:val="both"/>
        <w:rPr>
          <w:rFonts w:ascii="Nutmeg Light" w:eastAsia="Arial" w:hAnsi="Nutmeg Light" w:cs="Arial"/>
          <w:b/>
          <w:sz w:val="22"/>
          <w:highlight w:val="magenta"/>
          <w:lang w:eastAsia="es-MX"/>
        </w:rPr>
      </w:pPr>
      <w:r w:rsidRPr="00087C53">
        <w:rPr>
          <w:rFonts w:ascii="Nutmeg Light" w:eastAsia="Arial" w:hAnsi="Nutmeg Light" w:cs="Arial"/>
          <w:szCs w:val="24"/>
          <w:highlight w:val="magenta"/>
          <w:lang w:eastAsia="es-MX"/>
        </w:rPr>
        <w:t xml:space="preserve">Se recomienda agregar los artículos transitorios que los municipios consideren pertinentes. </w:t>
      </w:r>
    </w:p>
    <w:p w14:paraId="10F72856" w14:textId="77777777" w:rsidR="00087C53" w:rsidRPr="00087C53" w:rsidRDefault="00087C53" w:rsidP="00087C53">
      <w:pPr>
        <w:spacing w:after="0" w:line="240" w:lineRule="auto"/>
        <w:jc w:val="center"/>
        <w:rPr>
          <w:rFonts w:ascii="Nutmeg Light" w:eastAsia="Arial" w:hAnsi="Nutmeg Light" w:cs="Arial"/>
          <w:b/>
          <w:sz w:val="22"/>
          <w:lang w:eastAsia="es-MX"/>
        </w:rPr>
      </w:pPr>
    </w:p>
    <w:p w14:paraId="74D33066" w14:textId="77777777" w:rsidR="00087C53" w:rsidRPr="00087C53" w:rsidRDefault="00087C53" w:rsidP="00087C53">
      <w:pPr>
        <w:spacing w:after="0" w:line="240" w:lineRule="auto"/>
        <w:jc w:val="center"/>
        <w:rPr>
          <w:rFonts w:ascii="Nutmeg Light" w:eastAsia="Arial" w:hAnsi="Nutmeg Light" w:cs="Arial"/>
          <w:b/>
          <w:sz w:val="22"/>
          <w:lang w:eastAsia="es-MX"/>
        </w:rPr>
      </w:pPr>
    </w:p>
    <w:p w14:paraId="64F4ABFE" w14:textId="77777777" w:rsidR="00087C53" w:rsidRPr="00087C53" w:rsidRDefault="00087C53" w:rsidP="00087C53">
      <w:pPr>
        <w:spacing w:after="0" w:line="240" w:lineRule="auto"/>
        <w:rPr>
          <w:rFonts w:ascii="Nutmeg Light" w:eastAsia="Arial" w:hAnsi="Nutmeg Light" w:cs="Arial"/>
          <w:b/>
          <w:sz w:val="22"/>
          <w:lang w:eastAsia="es-MX"/>
        </w:rPr>
      </w:pPr>
    </w:p>
    <w:p w14:paraId="197721B1" w14:textId="77777777" w:rsidR="00607F38" w:rsidRPr="00087C53" w:rsidRDefault="00607F38" w:rsidP="00607F38">
      <w:pPr>
        <w:tabs>
          <w:tab w:val="left" w:pos="6990"/>
        </w:tabs>
        <w:rPr>
          <w:rFonts w:ascii="Nutmeg Light" w:hAnsi="Nutmeg Light"/>
          <w:sz w:val="22"/>
        </w:rPr>
      </w:pPr>
    </w:p>
    <w:sectPr w:rsidR="00607F38" w:rsidRPr="00087C53" w:rsidSect="005B64AF">
      <w:headerReference w:type="default" r:id="rId8"/>
      <w:footerReference w:type="default" r:id="rId9"/>
      <w:pgSz w:w="12240" w:h="15840"/>
      <w:pgMar w:top="1417" w:right="1701" w:bottom="1417" w:left="1701" w:header="426"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95FA" w14:textId="77777777" w:rsidR="000629DF" w:rsidRDefault="000629DF" w:rsidP="001E0B34">
      <w:pPr>
        <w:spacing w:after="0" w:line="240" w:lineRule="auto"/>
      </w:pPr>
      <w:r>
        <w:separator/>
      </w:r>
    </w:p>
  </w:endnote>
  <w:endnote w:type="continuationSeparator" w:id="0">
    <w:p w14:paraId="30B57677" w14:textId="77777777" w:rsidR="000629DF" w:rsidRDefault="000629DF" w:rsidP="001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Light">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Nutmeg Bold">
    <w:altName w:val="Calibri"/>
    <w:charset w:val="00"/>
    <w:family w:val="auto"/>
    <w:pitch w:val="variable"/>
    <w:sig w:usb0="00000007" w:usb1="00000001" w:usb2="00000000" w:usb3="00000000" w:csb0="00000093" w:csb1="00000000"/>
  </w:font>
  <w:font w:name="Nutmeg Book">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619529430"/>
      <w:docPartObj>
        <w:docPartGallery w:val="Page Numbers (Bottom of Page)"/>
        <w:docPartUnique/>
      </w:docPartObj>
    </w:sdtPr>
    <w:sdtContent>
      <w:p w14:paraId="34832EF2" w14:textId="6847CAAD" w:rsidR="00607F38" w:rsidRPr="00087C53" w:rsidRDefault="00607F38" w:rsidP="00FB35A3">
        <w:pPr>
          <w:pStyle w:val="Piedepgina"/>
          <w:jc w:val="center"/>
          <w:rPr>
            <w:rFonts w:ascii="Nutmeg Book" w:hAnsi="Nutmeg Book"/>
            <w:color w:val="595959"/>
            <w:sz w:val="16"/>
            <w:szCs w:val="16"/>
          </w:rPr>
        </w:pPr>
      </w:p>
      <w:p w14:paraId="27ACD315" w14:textId="77777777" w:rsidR="00607F38" w:rsidRPr="00087C53" w:rsidRDefault="00000000" w:rsidP="00607F38">
        <w:pPr>
          <w:pStyle w:val="Piedepgina"/>
          <w:jc w:val="right"/>
          <w:rPr>
            <w:rFonts w:ascii="Calibri" w:hAnsi="Calibri"/>
          </w:rPr>
        </w:pPr>
      </w:p>
    </w:sdtContent>
  </w:sdt>
  <w:p w14:paraId="2C2A85F3" w14:textId="77777777" w:rsidR="000C74A7" w:rsidRPr="00087C53" w:rsidRDefault="000C74A7" w:rsidP="00607F38">
    <w:pPr>
      <w:pStyle w:val="Piedep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960A" w14:textId="77777777" w:rsidR="000629DF" w:rsidRDefault="000629DF" w:rsidP="001E0B34">
      <w:pPr>
        <w:spacing w:after="0" w:line="240" w:lineRule="auto"/>
      </w:pPr>
      <w:r>
        <w:separator/>
      </w:r>
    </w:p>
  </w:footnote>
  <w:footnote w:type="continuationSeparator" w:id="0">
    <w:p w14:paraId="07FA222D" w14:textId="77777777" w:rsidR="000629DF" w:rsidRDefault="000629DF" w:rsidP="001E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D323" w14:textId="77777777" w:rsidR="00607F38" w:rsidRDefault="00607F38" w:rsidP="001E0B34">
    <w:pPr>
      <w:ind w:right="-1085"/>
      <w:jc w:val="right"/>
      <w:rPr>
        <w:rFonts w:ascii="Nutmeg Bold" w:hAnsi="Nutmeg Bold"/>
      </w:rPr>
    </w:pPr>
  </w:p>
  <w:p w14:paraId="7284DBA6" w14:textId="391F6E15" w:rsidR="000C74A7" w:rsidRDefault="00607F38" w:rsidP="00607F38">
    <w:pPr>
      <w:ind w:right="-1085"/>
      <w:jc w:val="center"/>
      <w:rPr>
        <w:rFonts w:ascii="Nutmeg Bold" w:hAnsi="Nutmeg Bold"/>
      </w:rPr>
    </w:pPr>
    <w:r>
      <w:rPr>
        <w:rFonts w:ascii="Nutmeg Bold" w:hAnsi="Nutmeg Bold"/>
      </w:rPr>
      <w:t xml:space="preserve">                                                                                             </w:t>
    </w:r>
  </w:p>
  <w:p w14:paraId="6DEB6BE8" w14:textId="77777777" w:rsidR="00607F38" w:rsidRDefault="00607F38" w:rsidP="00C107E7">
    <w:pPr>
      <w:pStyle w:val="Encabezado"/>
      <w:tabs>
        <w:tab w:val="clear" w:pos="4419"/>
        <w:tab w:val="clear" w:pos="8838"/>
        <w:tab w:val="left" w:pos="5676"/>
      </w:tabs>
      <w:jc w:val="right"/>
    </w:pPr>
  </w:p>
  <w:p w14:paraId="7B97A62D" w14:textId="77777777" w:rsidR="000C74A7" w:rsidRPr="008921D8" w:rsidRDefault="000C74A7" w:rsidP="00C107E7">
    <w:pPr>
      <w:pStyle w:val="Encabezado"/>
      <w:tabs>
        <w:tab w:val="clear" w:pos="4419"/>
        <w:tab w:val="clear" w:pos="8838"/>
        <w:tab w:val="left" w:pos="5676"/>
      </w:tabs>
      <w:jc w:val="right"/>
      <w:rPr>
        <w:rFonts w:ascii="Calibri Light" w:hAnsi="Calibri Light"/>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34A"/>
    <w:multiLevelType w:val="hybridMultilevel"/>
    <w:tmpl w:val="6D0E46A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8B11032"/>
    <w:multiLevelType w:val="hybridMultilevel"/>
    <w:tmpl w:val="20B41EC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4F5EBD"/>
    <w:multiLevelType w:val="hybridMultilevel"/>
    <w:tmpl w:val="6A362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41C20"/>
    <w:multiLevelType w:val="hybridMultilevel"/>
    <w:tmpl w:val="7E96A40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6371CE"/>
    <w:multiLevelType w:val="hybridMultilevel"/>
    <w:tmpl w:val="7292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5533A1"/>
    <w:multiLevelType w:val="hybridMultilevel"/>
    <w:tmpl w:val="3A66B934"/>
    <w:lvl w:ilvl="0" w:tplc="080A0001">
      <w:start w:val="1"/>
      <w:numFmt w:val="bullet"/>
      <w:lvlText w:val=""/>
      <w:lvlJc w:val="left"/>
      <w:pPr>
        <w:ind w:left="1485" w:hanging="360"/>
      </w:pPr>
      <w:rPr>
        <w:rFonts w:ascii="Symbol" w:hAnsi="Symbol" w:hint="default"/>
      </w:rPr>
    </w:lvl>
    <w:lvl w:ilvl="1" w:tplc="080A0003">
      <w:start w:val="1"/>
      <w:numFmt w:val="bullet"/>
      <w:lvlText w:val="o"/>
      <w:lvlJc w:val="left"/>
      <w:pPr>
        <w:ind w:left="2205" w:hanging="360"/>
      </w:pPr>
      <w:rPr>
        <w:rFonts w:ascii="Courier New" w:hAnsi="Courier New" w:cs="Courier New" w:hint="default"/>
      </w:rPr>
    </w:lvl>
    <w:lvl w:ilvl="2" w:tplc="080A0005">
      <w:start w:val="1"/>
      <w:numFmt w:val="bullet"/>
      <w:lvlText w:val=""/>
      <w:lvlJc w:val="left"/>
      <w:pPr>
        <w:ind w:left="2925" w:hanging="360"/>
      </w:pPr>
      <w:rPr>
        <w:rFonts w:ascii="Wingdings" w:hAnsi="Wingdings" w:hint="default"/>
      </w:rPr>
    </w:lvl>
    <w:lvl w:ilvl="3" w:tplc="080A0001">
      <w:start w:val="1"/>
      <w:numFmt w:val="bullet"/>
      <w:lvlText w:val=""/>
      <w:lvlJc w:val="left"/>
      <w:pPr>
        <w:ind w:left="3645" w:hanging="360"/>
      </w:pPr>
      <w:rPr>
        <w:rFonts w:ascii="Symbol" w:hAnsi="Symbol" w:hint="default"/>
      </w:rPr>
    </w:lvl>
    <w:lvl w:ilvl="4" w:tplc="080A0003">
      <w:start w:val="1"/>
      <w:numFmt w:val="bullet"/>
      <w:lvlText w:val="o"/>
      <w:lvlJc w:val="left"/>
      <w:pPr>
        <w:ind w:left="4365" w:hanging="360"/>
      </w:pPr>
      <w:rPr>
        <w:rFonts w:ascii="Courier New" w:hAnsi="Courier New" w:cs="Courier New" w:hint="default"/>
      </w:rPr>
    </w:lvl>
    <w:lvl w:ilvl="5" w:tplc="080A0005">
      <w:start w:val="1"/>
      <w:numFmt w:val="bullet"/>
      <w:lvlText w:val=""/>
      <w:lvlJc w:val="left"/>
      <w:pPr>
        <w:ind w:left="5085" w:hanging="360"/>
      </w:pPr>
      <w:rPr>
        <w:rFonts w:ascii="Wingdings" w:hAnsi="Wingdings" w:hint="default"/>
      </w:rPr>
    </w:lvl>
    <w:lvl w:ilvl="6" w:tplc="080A0001">
      <w:start w:val="1"/>
      <w:numFmt w:val="bullet"/>
      <w:lvlText w:val=""/>
      <w:lvlJc w:val="left"/>
      <w:pPr>
        <w:ind w:left="5805" w:hanging="360"/>
      </w:pPr>
      <w:rPr>
        <w:rFonts w:ascii="Symbol" w:hAnsi="Symbol" w:hint="default"/>
      </w:rPr>
    </w:lvl>
    <w:lvl w:ilvl="7" w:tplc="080A0003">
      <w:start w:val="1"/>
      <w:numFmt w:val="bullet"/>
      <w:lvlText w:val="o"/>
      <w:lvlJc w:val="left"/>
      <w:pPr>
        <w:ind w:left="6525" w:hanging="360"/>
      </w:pPr>
      <w:rPr>
        <w:rFonts w:ascii="Courier New" w:hAnsi="Courier New" w:cs="Courier New" w:hint="default"/>
      </w:rPr>
    </w:lvl>
    <w:lvl w:ilvl="8" w:tplc="080A0005">
      <w:start w:val="1"/>
      <w:numFmt w:val="bullet"/>
      <w:lvlText w:val=""/>
      <w:lvlJc w:val="left"/>
      <w:pPr>
        <w:ind w:left="7245" w:hanging="360"/>
      </w:pPr>
      <w:rPr>
        <w:rFonts w:ascii="Wingdings" w:hAnsi="Wingdings" w:hint="default"/>
      </w:rPr>
    </w:lvl>
  </w:abstractNum>
  <w:abstractNum w:abstractNumId="6" w15:restartNumberingAfterBreak="0">
    <w:nsid w:val="1CD1243B"/>
    <w:multiLevelType w:val="hybridMultilevel"/>
    <w:tmpl w:val="1866820E"/>
    <w:lvl w:ilvl="0" w:tplc="B9F0A742">
      <w:start w:val="1"/>
      <w:numFmt w:val="decimal"/>
      <w:lvlText w:val="%1."/>
      <w:lvlJc w:val="left"/>
      <w:pPr>
        <w:ind w:left="1440" w:hanging="360"/>
      </w:pPr>
      <w:rPr>
        <w:rFonts w:hint="default"/>
        <w:sz w:val="24"/>
        <w:szCs w:val="24"/>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11E3DF8"/>
    <w:multiLevelType w:val="hybridMultilevel"/>
    <w:tmpl w:val="364A0772"/>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8" w15:restartNumberingAfterBreak="0">
    <w:nsid w:val="27C4512E"/>
    <w:multiLevelType w:val="hybridMultilevel"/>
    <w:tmpl w:val="14FA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B84D49"/>
    <w:multiLevelType w:val="hybridMultilevel"/>
    <w:tmpl w:val="D7FC7AAE"/>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D52AC6"/>
    <w:multiLevelType w:val="hybridMultilevel"/>
    <w:tmpl w:val="71206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5E6E94"/>
    <w:multiLevelType w:val="hybridMultilevel"/>
    <w:tmpl w:val="D7EC24B2"/>
    <w:lvl w:ilvl="0" w:tplc="7E8E8ED8">
      <w:start w:val="31"/>
      <w:numFmt w:val="bullet"/>
      <w:lvlText w:val="•"/>
      <w:lvlJc w:val="left"/>
      <w:pPr>
        <w:ind w:left="708" w:hanging="708"/>
      </w:pPr>
      <w:rPr>
        <w:rFonts w:ascii="Calibri Light" w:eastAsiaTheme="minorHAnsi" w:hAnsi="Calibri Light" w:cs="Aria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AED4E74"/>
    <w:multiLevelType w:val="hybridMultilevel"/>
    <w:tmpl w:val="368296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242F0"/>
    <w:multiLevelType w:val="hybridMultilevel"/>
    <w:tmpl w:val="3E72E614"/>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3DCE39AD"/>
    <w:multiLevelType w:val="hybridMultilevel"/>
    <w:tmpl w:val="9B9A0D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FA6CEC"/>
    <w:multiLevelType w:val="hybridMultilevel"/>
    <w:tmpl w:val="9DB47724"/>
    <w:lvl w:ilvl="0" w:tplc="092C5934">
      <w:start w:val="4"/>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C5F17B1"/>
    <w:multiLevelType w:val="hybridMultilevel"/>
    <w:tmpl w:val="24FC3E70"/>
    <w:lvl w:ilvl="0" w:tplc="B616F4F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8C6EFA"/>
    <w:multiLevelType w:val="hybridMultilevel"/>
    <w:tmpl w:val="5734E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EE271D"/>
    <w:multiLevelType w:val="hybridMultilevel"/>
    <w:tmpl w:val="FB708E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FE6C86"/>
    <w:multiLevelType w:val="hybridMultilevel"/>
    <w:tmpl w:val="E7CC0E5A"/>
    <w:lvl w:ilvl="0" w:tplc="080A0001">
      <w:start w:val="1"/>
      <w:numFmt w:val="bullet"/>
      <w:lvlText w:val=""/>
      <w:lvlJc w:val="left"/>
      <w:pPr>
        <w:ind w:left="720" w:hanging="360"/>
      </w:pPr>
      <w:rPr>
        <w:rFonts w:ascii="Symbol" w:hAnsi="Symbol" w:hint="default"/>
      </w:rPr>
    </w:lvl>
    <w:lvl w:ilvl="1" w:tplc="F3AA86AE">
      <w:start w:val="1"/>
      <w:numFmt w:val="lowerLetter"/>
      <w:lvlText w:val="%2."/>
      <w:lvlJc w:val="left"/>
      <w:pPr>
        <w:ind w:left="1440" w:hanging="360"/>
      </w:pPr>
      <w:rPr>
        <w:sz w:val="20"/>
        <w:szCs w:val="20"/>
      </w:rPr>
    </w:lvl>
    <w:lvl w:ilvl="2" w:tplc="080A001B">
      <w:start w:val="1"/>
      <w:numFmt w:val="lowerRoman"/>
      <w:lvlText w:val="%3."/>
      <w:lvlJc w:val="right"/>
      <w:pPr>
        <w:ind w:left="2449"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26003F"/>
    <w:multiLevelType w:val="hybridMultilevel"/>
    <w:tmpl w:val="2F2051C0"/>
    <w:lvl w:ilvl="0" w:tplc="B9987C62">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6D02A0"/>
    <w:multiLevelType w:val="hybridMultilevel"/>
    <w:tmpl w:val="BAF00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F16582"/>
    <w:multiLevelType w:val="hybridMultilevel"/>
    <w:tmpl w:val="0D3869F2"/>
    <w:lvl w:ilvl="0" w:tplc="E6247506">
      <w:numFmt w:val="bullet"/>
      <w:lvlText w:val="•"/>
      <w:lvlJc w:val="left"/>
      <w:pPr>
        <w:ind w:left="1428" w:hanging="708"/>
      </w:pPr>
      <w:rPr>
        <w:rFonts w:ascii="Calibri Light" w:eastAsiaTheme="minorHAnsi" w:hAnsi="Calibri Light"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F6C79D9"/>
    <w:multiLevelType w:val="hybridMultilevel"/>
    <w:tmpl w:val="B3F8A49A"/>
    <w:lvl w:ilvl="0" w:tplc="0722EE0A">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0D4A42"/>
    <w:multiLevelType w:val="hybridMultilevel"/>
    <w:tmpl w:val="F4807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D539B4"/>
    <w:multiLevelType w:val="hybridMultilevel"/>
    <w:tmpl w:val="BE86C722"/>
    <w:lvl w:ilvl="0" w:tplc="E6247506">
      <w:numFmt w:val="bullet"/>
      <w:lvlText w:val="•"/>
      <w:lvlJc w:val="left"/>
      <w:pPr>
        <w:ind w:left="1068" w:hanging="708"/>
      </w:pPr>
      <w:rPr>
        <w:rFonts w:ascii="Calibri Light" w:eastAsiaTheme="minorHAnsi"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E91A69"/>
    <w:multiLevelType w:val="hybridMultilevel"/>
    <w:tmpl w:val="C72C6E52"/>
    <w:lvl w:ilvl="0" w:tplc="7E8E8ED8">
      <w:start w:val="31"/>
      <w:numFmt w:val="bullet"/>
      <w:lvlText w:val="•"/>
      <w:lvlJc w:val="left"/>
      <w:pPr>
        <w:ind w:left="1416" w:hanging="708"/>
      </w:pPr>
      <w:rPr>
        <w:rFonts w:ascii="Calibri Light" w:eastAsiaTheme="minorHAnsi" w:hAnsi="Calibri Light"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5D84B0E"/>
    <w:multiLevelType w:val="hybridMultilevel"/>
    <w:tmpl w:val="1CE4CB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18162B"/>
    <w:multiLevelType w:val="hybridMultilevel"/>
    <w:tmpl w:val="9ED4BB12"/>
    <w:lvl w:ilvl="0" w:tplc="7E8E8ED8">
      <w:start w:val="31"/>
      <w:numFmt w:val="bullet"/>
      <w:lvlText w:val="•"/>
      <w:lvlJc w:val="left"/>
      <w:pPr>
        <w:ind w:left="1068" w:hanging="708"/>
      </w:pPr>
      <w:rPr>
        <w:rFonts w:ascii="Calibri Light" w:eastAsiaTheme="minorHAnsi" w:hAnsi="Calibri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436CC6"/>
    <w:multiLevelType w:val="hybridMultilevel"/>
    <w:tmpl w:val="367EF4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511C63"/>
    <w:multiLevelType w:val="hybridMultilevel"/>
    <w:tmpl w:val="B148B4DC"/>
    <w:lvl w:ilvl="0" w:tplc="7CB227C8">
      <w:start w:val="1"/>
      <w:numFmt w:val="lowerRoman"/>
      <w:lvlText w:val="%1."/>
      <w:lvlJc w:val="left"/>
      <w:pPr>
        <w:ind w:left="1080" w:hanging="720"/>
      </w:pPr>
      <w:rPr>
        <w:rFonts w:hint="default"/>
      </w:rPr>
    </w:lvl>
    <w:lvl w:ilvl="1" w:tplc="56FEB718">
      <w:start w:val="1"/>
      <w:numFmt w:val="lowerLetter"/>
      <w:lvlText w:val="%2."/>
      <w:lvlJc w:val="left"/>
      <w:pPr>
        <w:ind w:left="1788" w:hanging="708"/>
      </w:pPr>
      <w:rPr>
        <w:rFonts w:hint="default"/>
      </w:rPr>
    </w:lvl>
    <w:lvl w:ilvl="2" w:tplc="07023896">
      <w:start w:val="1"/>
      <w:numFmt w:val="decimal"/>
      <w:lvlText w:val="%3."/>
      <w:lvlJc w:val="left"/>
      <w:pPr>
        <w:ind w:left="2688" w:hanging="708"/>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5558369">
    <w:abstractNumId w:val="19"/>
  </w:num>
  <w:num w:numId="2" w16cid:durableId="238714442">
    <w:abstractNumId w:val="14"/>
  </w:num>
  <w:num w:numId="3" w16cid:durableId="209995170">
    <w:abstractNumId w:val="0"/>
  </w:num>
  <w:num w:numId="4" w16cid:durableId="332883218">
    <w:abstractNumId w:val="10"/>
  </w:num>
  <w:num w:numId="5" w16cid:durableId="1027021625">
    <w:abstractNumId w:val="2"/>
  </w:num>
  <w:num w:numId="6" w16cid:durableId="977956333">
    <w:abstractNumId w:val="6"/>
  </w:num>
  <w:num w:numId="7" w16cid:durableId="1192495941">
    <w:abstractNumId w:val="29"/>
  </w:num>
  <w:num w:numId="8" w16cid:durableId="1120493235">
    <w:abstractNumId w:val="27"/>
  </w:num>
  <w:num w:numId="9" w16cid:durableId="882867316">
    <w:abstractNumId w:val="28"/>
  </w:num>
  <w:num w:numId="10" w16cid:durableId="1476602917">
    <w:abstractNumId w:val="23"/>
  </w:num>
  <w:num w:numId="11" w16cid:durableId="531579911">
    <w:abstractNumId w:val="11"/>
  </w:num>
  <w:num w:numId="12" w16cid:durableId="928998911">
    <w:abstractNumId w:val="20"/>
  </w:num>
  <w:num w:numId="13" w16cid:durableId="506750002">
    <w:abstractNumId w:val="30"/>
  </w:num>
  <w:num w:numId="14" w16cid:durableId="1172064143">
    <w:abstractNumId w:val="26"/>
  </w:num>
  <w:num w:numId="15" w16cid:durableId="1604994701">
    <w:abstractNumId w:val="13"/>
  </w:num>
  <w:num w:numId="16" w16cid:durableId="1294211621">
    <w:abstractNumId w:val="3"/>
  </w:num>
  <w:num w:numId="17" w16cid:durableId="1604920311">
    <w:abstractNumId w:val="5"/>
  </w:num>
  <w:num w:numId="18" w16cid:durableId="675570795">
    <w:abstractNumId w:val="4"/>
  </w:num>
  <w:num w:numId="19" w16cid:durableId="266352900">
    <w:abstractNumId w:val="9"/>
  </w:num>
  <w:num w:numId="20" w16cid:durableId="730468002">
    <w:abstractNumId w:val="22"/>
  </w:num>
  <w:num w:numId="21" w16cid:durableId="364605083">
    <w:abstractNumId w:val="1"/>
  </w:num>
  <w:num w:numId="22" w16cid:durableId="667252101">
    <w:abstractNumId w:val="25"/>
  </w:num>
  <w:num w:numId="23" w16cid:durableId="678122357">
    <w:abstractNumId w:val="15"/>
  </w:num>
  <w:num w:numId="24" w16cid:durableId="155271606">
    <w:abstractNumId w:val="16"/>
  </w:num>
  <w:num w:numId="25" w16cid:durableId="1007709296">
    <w:abstractNumId w:val="24"/>
  </w:num>
  <w:num w:numId="26" w16cid:durableId="1868831680">
    <w:abstractNumId w:val="8"/>
  </w:num>
  <w:num w:numId="27" w16cid:durableId="1241137190">
    <w:abstractNumId w:val="17"/>
  </w:num>
  <w:num w:numId="28" w16cid:durableId="1971547687">
    <w:abstractNumId w:val="7"/>
  </w:num>
  <w:num w:numId="29" w16cid:durableId="419251417">
    <w:abstractNumId w:val="21"/>
  </w:num>
  <w:num w:numId="30" w16cid:durableId="198857501">
    <w:abstractNumId w:val="18"/>
  </w:num>
  <w:num w:numId="31" w16cid:durableId="1795633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34"/>
    <w:rsid w:val="0000125C"/>
    <w:rsid w:val="00001BA5"/>
    <w:rsid w:val="00013309"/>
    <w:rsid w:val="000207E3"/>
    <w:rsid w:val="00021315"/>
    <w:rsid w:val="00032B29"/>
    <w:rsid w:val="000400D3"/>
    <w:rsid w:val="00041B7A"/>
    <w:rsid w:val="000441E3"/>
    <w:rsid w:val="00045357"/>
    <w:rsid w:val="000536F2"/>
    <w:rsid w:val="00053C58"/>
    <w:rsid w:val="000629DF"/>
    <w:rsid w:val="00082F35"/>
    <w:rsid w:val="00087C53"/>
    <w:rsid w:val="000A0F93"/>
    <w:rsid w:val="000C74A7"/>
    <w:rsid w:val="000E27E7"/>
    <w:rsid w:val="000E330C"/>
    <w:rsid w:val="000F5160"/>
    <w:rsid w:val="00102BC1"/>
    <w:rsid w:val="001328E5"/>
    <w:rsid w:val="0016099A"/>
    <w:rsid w:val="00176B19"/>
    <w:rsid w:val="001911B8"/>
    <w:rsid w:val="001E0B34"/>
    <w:rsid w:val="001E15D2"/>
    <w:rsid w:val="001F3FF8"/>
    <w:rsid w:val="00212B13"/>
    <w:rsid w:val="00224428"/>
    <w:rsid w:val="0024115E"/>
    <w:rsid w:val="002432E3"/>
    <w:rsid w:val="00245049"/>
    <w:rsid w:val="002769F4"/>
    <w:rsid w:val="002B1FA6"/>
    <w:rsid w:val="002B59DB"/>
    <w:rsid w:val="002E70EC"/>
    <w:rsid w:val="002F65EA"/>
    <w:rsid w:val="00306D47"/>
    <w:rsid w:val="003148D7"/>
    <w:rsid w:val="00331E81"/>
    <w:rsid w:val="00345BD4"/>
    <w:rsid w:val="003561F7"/>
    <w:rsid w:val="00376EAA"/>
    <w:rsid w:val="00377315"/>
    <w:rsid w:val="00384B3B"/>
    <w:rsid w:val="003956F6"/>
    <w:rsid w:val="00397D94"/>
    <w:rsid w:val="003A70D6"/>
    <w:rsid w:val="003D732C"/>
    <w:rsid w:val="003E4552"/>
    <w:rsid w:val="00417264"/>
    <w:rsid w:val="0042042B"/>
    <w:rsid w:val="004228A1"/>
    <w:rsid w:val="00434743"/>
    <w:rsid w:val="004550DD"/>
    <w:rsid w:val="00455922"/>
    <w:rsid w:val="00482646"/>
    <w:rsid w:val="00485070"/>
    <w:rsid w:val="004B6601"/>
    <w:rsid w:val="004E106C"/>
    <w:rsid w:val="00536F4F"/>
    <w:rsid w:val="005373A9"/>
    <w:rsid w:val="005B2BE4"/>
    <w:rsid w:val="005B64AF"/>
    <w:rsid w:val="00604B3F"/>
    <w:rsid w:val="00607F38"/>
    <w:rsid w:val="00624CCC"/>
    <w:rsid w:val="00632207"/>
    <w:rsid w:val="00643559"/>
    <w:rsid w:val="0068345D"/>
    <w:rsid w:val="00684F61"/>
    <w:rsid w:val="00687E60"/>
    <w:rsid w:val="006B79E1"/>
    <w:rsid w:val="006D0C68"/>
    <w:rsid w:val="006D50C3"/>
    <w:rsid w:val="006E4537"/>
    <w:rsid w:val="00753397"/>
    <w:rsid w:val="00777825"/>
    <w:rsid w:val="00781659"/>
    <w:rsid w:val="007B3BD8"/>
    <w:rsid w:val="007B7DCD"/>
    <w:rsid w:val="00800B69"/>
    <w:rsid w:val="00802F4E"/>
    <w:rsid w:val="00815745"/>
    <w:rsid w:val="00820ADE"/>
    <w:rsid w:val="00822EAC"/>
    <w:rsid w:val="00844A8D"/>
    <w:rsid w:val="008451DB"/>
    <w:rsid w:val="0084753A"/>
    <w:rsid w:val="0086193D"/>
    <w:rsid w:val="0087467C"/>
    <w:rsid w:val="008772ED"/>
    <w:rsid w:val="008822F8"/>
    <w:rsid w:val="008921D8"/>
    <w:rsid w:val="008A5B0F"/>
    <w:rsid w:val="008A5C68"/>
    <w:rsid w:val="008D134B"/>
    <w:rsid w:val="008E78CD"/>
    <w:rsid w:val="00900963"/>
    <w:rsid w:val="00920667"/>
    <w:rsid w:val="00925459"/>
    <w:rsid w:val="00946DC6"/>
    <w:rsid w:val="009744EA"/>
    <w:rsid w:val="009925A7"/>
    <w:rsid w:val="009B54F3"/>
    <w:rsid w:val="009E3606"/>
    <w:rsid w:val="009E7380"/>
    <w:rsid w:val="00A23E9D"/>
    <w:rsid w:val="00A24203"/>
    <w:rsid w:val="00A36A55"/>
    <w:rsid w:val="00A40D99"/>
    <w:rsid w:val="00A51F2D"/>
    <w:rsid w:val="00A80A0C"/>
    <w:rsid w:val="00AB0181"/>
    <w:rsid w:val="00AB1812"/>
    <w:rsid w:val="00AD6B89"/>
    <w:rsid w:val="00AF09FE"/>
    <w:rsid w:val="00B0563A"/>
    <w:rsid w:val="00B15272"/>
    <w:rsid w:val="00B42E7B"/>
    <w:rsid w:val="00B5467A"/>
    <w:rsid w:val="00B64A28"/>
    <w:rsid w:val="00B64E33"/>
    <w:rsid w:val="00B65003"/>
    <w:rsid w:val="00B742D0"/>
    <w:rsid w:val="00B807D1"/>
    <w:rsid w:val="00B81239"/>
    <w:rsid w:val="00B836A2"/>
    <w:rsid w:val="00BD1E4E"/>
    <w:rsid w:val="00BE1002"/>
    <w:rsid w:val="00BE6DDB"/>
    <w:rsid w:val="00C107E7"/>
    <w:rsid w:val="00C57F55"/>
    <w:rsid w:val="00C8263B"/>
    <w:rsid w:val="00C8555E"/>
    <w:rsid w:val="00C876C5"/>
    <w:rsid w:val="00CB7D96"/>
    <w:rsid w:val="00D27014"/>
    <w:rsid w:val="00D31ACF"/>
    <w:rsid w:val="00D3481E"/>
    <w:rsid w:val="00D40084"/>
    <w:rsid w:val="00D40ADB"/>
    <w:rsid w:val="00D44CFD"/>
    <w:rsid w:val="00D56D63"/>
    <w:rsid w:val="00D77D2E"/>
    <w:rsid w:val="00D94630"/>
    <w:rsid w:val="00DA0CFA"/>
    <w:rsid w:val="00DC0D2A"/>
    <w:rsid w:val="00DC23EF"/>
    <w:rsid w:val="00DE4DC8"/>
    <w:rsid w:val="00DF38D3"/>
    <w:rsid w:val="00E01AB6"/>
    <w:rsid w:val="00E0215A"/>
    <w:rsid w:val="00E26D3C"/>
    <w:rsid w:val="00E27766"/>
    <w:rsid w:val="00E352A3"/>
    <w:rsid w:val="00E5003C"/>
    <w:rsid w:val="00E5231D"/>
    <w:rsid w:val="00E57513"/>
    <w:rsid w:val="00E86BFF"/>
    <w:rsid w:val="00EC784F"/>
    <w:rsid w:val="00ED08F4"/>
    <w:rsid w:val="00EE1003"/>
    <w:rsid w:val="00EE49F4"/>
    <w:rsid w:val="00F06B03"/>
    <w:rsid w:val="00F10BAC"/>
    <w:rsid w:val="00F11BF8"/>
    <w:rsid w:val="00F11DC7"/>
    <w:rsid w:val="00F1284C"/>
    <w:rsid w:val="00F3356A"/>
    <w:rsid w:val="00F62864"/>
    <w:rsid w:val="00F75772"/>
    <w:rsid w:val="00F76372"/>
    <w:rsid w:val="00F77182"/>
    <w:rsid w:val="00F83D33"/>
    <w:rsid w:val="00F867F3"/>
    <w:rsid w:val="00F9587C"/>
    <w:rsid w:val="00F9725D"/>
    <w:rsid w:val="00FA555C"/>
    <w:rsid w:val="00FB35A3"/>
    <w:rsid w:val="00FC1895"/>
    <w:rsid w:val="00FE346D"/>
    <w:rsid w:val="00FE6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84250"/>
  <w15:docId w15:val="{544E02F6-6891-44F0-8E4F-EA605D16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63"/>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0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B34"/>
  </w:style>
  <w:style w:type="paragraph" w:styleId="Piedepgina">
    <w:name w:val="footer"/>
    <w:basedOn w:val="Normal"/>
    <w:link w:val="PiedepginaCar"/>
    <w:uiPriority w:val="99"/>
    <w:unhideWhenUsed/>
    <w:rsid w:val="001E0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B34"/>
  </w:style>
  <w:style w:type="table" w:styleId="Tablaconcuadrcula">
    <w:name w:val="Table Grid"/>
    <w:basedOn w:val="Tablanormal"/>
    <w:uiPriority w:val="39"/>
    <w:rsid w:val="001E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6D63"/>
    <w:pPr>
      <w:ind w:left="720"/>
      <w:contextualSpacing/>
    </w:pPr>
  </w:style>
  <w:style w:type="table" w:customStyle="1" w:styleId="Tabladecuadrcula4-nfasis51">
    <w:name w:val="Tabla de cuadrícula 4 - Énfasis 51"/>
    <w:basedOn w:val="Tablanormal"/>
    <w:uiPriority w:val="49"/>
    <w:rsid w:val="00C8263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61">
    <w:name w:val="Tabla de cuadrícula 4 - Énfasis 61"/>
    <w:basedOn w:val="Tablanormal"/>
    <w:uiPriority w:val="49"/>
    <w:rsid w:val="00C826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1clara-nfasis51">
    <w:name w:val="Tabla de cuadrícula 1 clara - Énfasis 51"/>
    <w:basedOn w:val="Tablanormal"/>
    <w:uiPriority w:val="46"/>
    <w:rsid w:val="00D348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ipervnculo">
    <w:name w:val="Hyperlink"/>
    <w:basedOn w:val="Fuentedeprrafopredeter"/>
    <w:uiPriority w:val="99"/>
    <w:semiHidden/>
    <w:unhideWhenUsed/>
    <w:rsid w:val="00045357"/>
    <w:rPr>
      <w:color w:val="0000FF"/>
      <w:u w:val="single"/>
    </w:rPr>
  </w:style>
  <w:style w:type="paragraph" w:styleId="Textodeglobo">
    <w:name w:val="Balloon Text"/>
    <w:basedOn w:val="Normal"/>
    <w:link w:val="TextodegloboCar"/>
    <w:uiPriority w:val="99"/>
    <w:semiHidden/>
    <w:unhideWhenUsed/>
    <w:rsid w:val="005B6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4AF"/>
    <w:rPr>
      <w:rFonts w:ascii="Tahoma" w:hAnsi="Tahoma" w:cs="Tahoma"/>
      <w:sz w:val="16"/>
      <w:szCs w:val="16"/>
    </w:rPr>
  </w:style>
  <w:style w:type="paragraph" w:customStyle="1" w:styleId="Texto">
    <w:name w:val="Texto"/>
    <w:basedOn w:val="Normal"/>
    <w:link w:val="TextoCar"/>
    <w:rsid w:val="005B64A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64AF"/>
    <w:rPr>
      <w:rFonts w:ascii="Arial" w:eastAsia="Times New Roman" w:hAnsi="Arial" w:cs="Arial"/>
      <w:sz w:val="18"/>
      <w:szCs w:val="20"/>
      <w:lang w:val="es-ES" w:eastAsia="es-ES"/>
    </w:rPr>
  </w:style>
  <w:style w:type="paragraph" w:customStyle="1" w:styleId="Normal1">
    <w:name w:val="Normal1"/>
    <w:rsid w:val="005B64AF"/>
    <w:pPr>
      <w:spacing w:after="0" w:line="240" w:lineRule="auto"/>
    </w:pPr>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5024">
      <w:bodyDiv w:val="1"/>
      <w:marLeft w:val="0"/>
      <w:marRight w:val="0"/>
      <w:marTop w:val="0"/>
      <w:marBottom w:val="0"/>
      <w:divBdr>
        <w:top w:val="none" w:sz="0" w:space="0" w:color="auto"/>
        <w:left w:val="none" w:sz="0" w:space="0" w:color="auto"/>
        <w:bottom w:val="none" w:sz="0" w:space="0" w:color="auto"/>
        <w:right w:val="none" w:sz="0" w:space="0" w:color="auto"/>
      </w:divBdr>
    </w:div>
    <w:div w:id="994187302">
      <w:bodyDiv w:val="1"/>
      <w:marLeft w:val="0"/>
      <w:marRight w:val="0"/>
      <w:marTop w:val="0"/>
      <w:marBottom w:val="0"/>
      <w:divBdr>
        <w:top w:val="none" w:sz="0" w:space="0" w:color="auto"/>
        <w:left w:val="none" w:sz="0" w:space="0" w:color="auto"/>
        <w:bottom w:val="none" w:sz="0" w:space="0" w:color="auto"/>
        <w:right w:val="none" w:sz="0" w:space="0" w:color="auto"/>
      </w:divBdr>
    </w:div>
    <w:div w:id="1142892783">
      <w:bodyDiv w:val="1"/>
      <w:marLeft w:val="0"/>
      <w:marRight w:val="0"/>
      <w:marTop w:val="0"/>
      <w:marBottom w:val="0"/>
      <w:divBdr>
        <w:top w:val="none" w:sz="0" w:space="0" w:color="auto"/>
        <w:left w:val="none" w:sz="0" w:space="0" w:color="auto"/>
        <w:bottom w:val="none" w:sz="0" w:space="0" w:color="auto"/>
        <w:right w:val="none" w:sz="0" w:space="0" w:color="auto"/>
      </w:divBdr>
    </w:div>
    <w:div w:id="1542941975">
      <w:bodyDiv w:val="1"/>
      <w:marLeft w:val="0"/>
      <w:marRight w:val="0"/>
      <w:marTop w:val="0"/>
      <w:marBottom w:val="0"/>
      <w:divBdr>
        <w:top w:val="none" w:sz="0" w:space="0" w:color="auto"/>
        <w:left w:val="none" w:sz="0" w:space="0" w:color="auto"/>
        <w:bottom w:val="none" w:sz="0" w:space="0" w:color="auto"/>
        <w:right w:val="none" w:sz="0" w:space="0" w:color="auto"/>
      </w:divBdr>
    </w:div>
    <w:div w:id="16102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B770-BF50-49BB-A9B6-5E6784C9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3828</Words>
  <Characters>21059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Mateos</dc:creator>
  <cp:keywords/>
  <dc:description/>
  <cp:lastModifiedBy>LUPITA SECRE</cp:lastModifiedBy>
  <cp:revision>6</cp:revision>
  <cp:lastPrinted>2022-02-17T19:03:00Z</cp:lastPrinted>
  <dcterms:created xsi:type="dcterms:W3CDTF">2022-02-16T16:11:00Z</dcterms:created>
  <dcterms:modified xsi:type="dcterms:W3CDTF">2023-08-07T16:22:00Z</dcterms:modified>
</cp:coreProperties>
</file>