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95" w:rsidRPr="00D14D81" w:rsidRDefault="00EE7695" w:rsidP="00EE7695">
      <w:pPr>
        <w:spacing w:after="0" w:line="240" w:lineRule="auto"/>
        <w:jc w:val="center"/>
        <w:rPr>
          <w:rFonts w:ascii="Arial Narrow" w:hAnsi="Arial Narrow"/>
          <w:sz w:val="20"/>
          <w:szCs w:val="20"/>
        </w:rPr>
      </w:pPr>
      <w:r w:rsidRPr="00D14D81">
        <w:rPr>
          <w:rFonts w:ascii="Arial Narrow" w:hAnsi="Arial Narrow" w:cs="Arial Narrow"/>
          <w:b/>
          <w:sz w:val="20"/>
          <w:szCs w:val="20"/>
        </w:rPr>
        <w:t>PRIMERA SESIÓ</w:t>
      </w:r>
      <w:bookmarkStart w:id="0" w:name="_GoBack"/>
      <w:bookmarkEnd w:id="0"/>
      <w:r w:rsidRPr="00D14D81">
        <w:rPr>
          <w:rFonts w:ascii="Arial Narrow" w:hAnsi="Arial Narrow" w:cs="Arial Narrow"/>
          <w:b/>
          <w:sz w:val="20"/>
          <w:szCs w:val="20"/>
        </w:rPr>
        <w:t xml:space="preserve">N ORDINARIA DEL COMITÉ DE TRANSPARENCIA DEL H. AYUNTAMIENTO </w:t>
      </w:r>
      <w:r w:rsidR="00D14D81" w:rsidRPr="00D14D81">
        <w:rPr>
          <w:rFonts w:ascii="Arial Narrow" w:hAnsi="Arial Narrow" w:cs="Arial Narrow"/>
          <w:b/>
          <w:sz w:val="20"/>
          <w:szCs w:val="20"/>
        </w:rPr>
        <w:t xml:space="preserve">DE SAN </w:t>
      </w:r>
      <w:r w:rsidRPr="00D14D81">
        <w:rPr>
          <w:rFonts w:ascii="Arial Narrow" w:hAnsi="Arial Narrow" w:cs="Arial Narrow"/>
          <w:b/>
          <w:sz w:val="20"/>
          <w:szCs w:val="20"/>
        </w:rPr>
        <w:t xml:space="preserve">CRISTÓBAL DE LA BARRANCA, JALISCO </w:t>
      </w:r>
    </w:p>
    <w:p w:rsidR="00EE7695" w:rsidRPr="00D14D81" w:rsidRDefault="00EE7695" w:rsidP="00EE7695">
      <w:pPr>
        <w:spacing w:after="0" w:line="240" w:lineRule="auto"/>
        <w:jc w:val="center"/>
        <w:rPr>
          <w:rFonts w:ascii="Arial Narrow" w:hAnsi="Arial Narrow" w:cs="Arial Narrow"/>
          <w:sz w:val="20"/>
          <w:szCs w:val="20"/>
        </w:rPr>
      </w:pPr>
    </w:p>
    <w:p w:rsidR="00EE7695" w:rsidRPr="00D14D81" w:rsidRDefault="00EE7695" w:rsidP="00EE7695">
      <w:pPr>
        <w:spacing w:after="0"/>
        <w:jc w:val="both"/>
        <w:rPr>
          <w:rFonts w:ascii="Arial Narrow" w:hAnsi="Arial Narrow" w:cs="Arial Narrow"/>
          <w:b/>
          <w:color w:val="000000"/>
          <w:sz w:val="20"/>
          <w:szCs w:val="20"/>
        </w:rPr>
      </w:pPr>
      <w:r w:rsidRPr="00D14D81">
        <w:rPr>
          <w:rFonts w:ascii="Arial Narrow" w:hAnsi="Arial Narrow" w:cs="Arial Narrow"/>
          <w:sz w:val="20"/>
          <w:szCs w:val="20"/>
        </w:rPr>
        <w:t xml:space="preserve">En el municipio de San Cristóbal de la Barranca, Jalisco, encontrándonos en el segundo piso, donde se sitúa la Sala de Regidores del edificio que ocupa la Presidencia Municipal del H. Ayuntamiento Constitucional de San Cristóbal de la Barranca, siendo las 10:30 horas, del día 22 de julio de 2022, se citó a los CC. </w:t>
      </w:r>
      <w:r w:rsidRPr="00D14D81">
        <w:rPr>
          <w:rFonts w:ascii="Arial Narrow" w:hAnsi="Arial Narrow" w:cs="Arial Narrow"/>
          <w:b/>
          <w:sz w:val="20"/>
          <w:szCs w:val="20"/>
        </w:rPr>
        <w:t>MARÍA LUZ ELENA GUZMÁN CARDONA,</w:t>
      </w:r>
      <w:r w:rsidRPr="00D14D81">
        <w:rPr>
          <w:rFonts w:ascii="Arial Narrow" w:hAnsi="Arial Narrow" w:cs="Arial Narrow"/>
          <w:sz w:val="20"/>
          <w:szCs w:val="20"/>
        </w:rPr>
        <w:t xml:space="preserve"> Presidente Municipal, </w:t>
      </w:r>
      <w:r w:rsidRPr="00D14D81">
        <w:rPr>
          <w:rFonts w:ascii="Arial Narrow" w:hAnsi="Arial Narrow" w:cs="Arial Narrow"/>
          <w:b/>
          <w:sz w:val="20"/>
          <w:szCs w:val="20"/>
        </w:rPr>
        <w:t>FRANCISCO GUTIÉRREZ ÁVILA</w:t>
      </w:r>
      <w:r w:rsidRPr="00D14D81">
        <w:rPr>
          <w:rFonts w:ascii="Arial Narrow" w:hAnsi="Arial Narrow" w:cs="Arial Narrow"/>
          <w:sz w:val="20"/>
          <w:szCs w:val="20"/>
        </w:rPr>
        <w:t xml:space="preserve">, titular del Órgano Interno de Control, así como a </w:t>
      </w:r>
      <w:r w:rsidRPr="00D14D81">
        <w:rPr>
          <w:rFonts w:ascii="Arial Narrow" w:hAnsi="Arial Narrow" w:cs="Arial Narrow"/>
          <w:b/>
          <w:sz w:val="20"/>
          <w:szCs w:val="20"/>
        </w:rPr>
        <w:t>ULISES LÓPEZ RODRÍGUEZ</w:t>
      </w:r>
      <w:r w:rsidRPr="00D14D81">
        <w:rPr>
          <w:rFonts w:ascii="Arial Narrow" w:hAnsi="Arial Narrow" w:cs="Arial Narrow"/>
          <w:sz w:val="20"/>
          <w:szCs w:val="20"/>
        </w:rPr>
        <w:t>, titular de la Unidad de Transparencia, a fin de llevar a cabo la primer sesión ordinaria del Comité de Transparencia, con el objeto de que el Comité de Transparencia de este H. Ayuntamiento de San Cristóbal de la Barranca, Jalisco, con base en sus atribuciones y acorde a los artículo 27, punto 1, 29, punto 1, punto 2, punto 3, punto 4, punto 5, punto 6, punto 7 y 30, punto 1, de la Ley de Transparencia y Acceso a la Información Pública del Estado de Jalisco y sus Municipios, atienda asuntos de su competencia; ante esto, la ciudadana presidente municipal María Luz Elena Guzmán Cardona, dio lectura al Orden del Día propuesto, que a la letra inserta se describe a continuación</w:t>
      </w:r>
      <w:r w:rsidRPr="00D14D81">
        <w:rPr>
          <w:rFonts w:ascii="Arial Narrow" w:hAnsi="Arial Narrow" w:cs="Arial Narrow"/>
          <w:b/>
          <w:color w:val="000000"/>
          <w:sz w:val="20"/>
          <w:szCs w:val="20"/>
        </w:rPr>
        <w:t xml:space="preserve">: </w:t>
      </w:r>
    </w:p>
    <w:p w:rsidR="00EE7695" w:rsidRPr="00D14D81" w:rsidRDefault="00EE7695" w:rsidP="00EE7695">
      <w:pPr>
        <w:spacing w:after="0" w:line="240" w:lineRule="auto"/>
        <w:jc w:val="both"/>
        <w:rPr>
          <w:rFonts w:ascii="Arial Narrow" w:hAnsi="Arial Narrow" w:cs="Arial Narrow"/>
          <w:b/>
          <w:color w:val="000000"/>
          <w:sz w:val="20"/>
          <w:szCs w:val="20"/>
        </w:rPr>
      </w:pPr>
    </w:p>
    <w:tbl>
      <w:tblPr>
        <w:tblW w:w="977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12"/>
        <w:gridCol w:w="8664"/>
      </w:tblGrid>
      <w:tr w:rsidR="00EE7695" w:rsidRPr="00D14D81" w:rsidTr="00EE7695">
        <w:tc>
          <w:tcPr>
            <w:tcW w:w="1112" w:type="dxa"/>
            <w:tcBorders>
              <w:bottom w:val="single" w:sz="12" w:space="0" w:color="C9C9C9"/>
            </w:tcBorders>
            <w:shd w:val="clear" w:color="auto" w:fill="8EAADB" w:themeFill="accent5" w:themeFillTint="99"/>
            <w:vAlign w:val="center"/>
          </w:tcPr>
          <w:p w:rsidR="00EE7695" w:rsidRPr="00D14D81" w:rsidRDefault="00EE7695" w:rsidP="00177262">
            <w:pPr>
              <w:spacing w:after="0" w:line="240" w:lineRule="auto"/>
              <w:jc w:val="center"/>
              <w:rPr>
                <w:rFonts w:ascii="Arial Narrow" w:eastAsia="Times New Roman" w:hAnsi="Arial Narrow"/>
                <w:b/>
                <w:bCs/>
                <w:sz w:val="20"/>
                <w:szCs w:val="20"/>
              </w:rPr>
            </w:pPr>
            <w:r w:rsidRPr="00D14D81">
              <w:rPr>
                <w:rFonts w:ascii="Arial Narrow" w:eastAsia="Times New Roman" w:hAnsi="Arial Narrow" w:cs="Arial Narrow"/>
                <w:b/>
                <w:bCs/>
                <w:sz w:val="20"/>
                <w:szCs w:val="20"/>
              </w:rPr>
              <w:t>NO</w:t>
            </w:r>
          </w:p>
        </w:tc>
        <w:tc>
          <w:tcPr>
            <w:tcW w:w="8664" w:type="dxa"/>
            <w:tcBorders>
              <w:bottom w:val="single" w:sz="12" w:space="0" w:color="C9C9C9"/>
            </w:tcBorders>
            <w:shd w:val="clear" w:color="auto" w:fill="8EAADB" w:themeFill="accent5" w:themeFillTint="99"/>
            <w:vAlign w:val="center"/>
          </w:tcPr>
          <w:p w:rsidR="00EE7695" w:rsidRPr="00D14D81" w:rsidRDefault="00EE7695" w:rsidP="00177262">
            <w:pPr>
              <w:spacing w:after="0" w:line="240" w:lineRule="auto"/>
              <w:jc w:val="center"/>
              <w:rPr>
                <w:rFonts w:ascii="Arial Narrow" w:eastAsia="Times New Roman" w:hAnsi="Arial Narrow"/>
                <w:b/>
                <w:bCs/>
                <w:sz w:val="20"/>
                <w:szCs w:val="20"/>
              </w:rPr>
            </w:pPr>
            <w:r w:rsidRPr="00D14D81">
              <w:rPr>
                <w:rFonts w:ascii="Arial Narrow" w:eastAsia="Times New Roman" w:hAnsi="Arial Narrow" w:cs="Arial Narrow"/>
                <w:b/>
                <w:bCs/>
                <w:sz w:val="20"/>
                <w:szCs w:val="20"/>
              </w:rPr>
              <w:t>TEMA DEL ORDEN DEL DÍA</w:t>
            </w:r>
          </w:p>
        </w:tc>
      </w:tr>
      <w:tr w:rsidR="00EE7695" w:rsidRPr="00D14D81" w:rsidTr="00EE7695">
        <w:tc>
          <w:tcPr>
            <w:tcW w:w="1112" w:type="dxa"/>
            <w:shd w:val="clear" w:color="auto" w:fill="D9E2F3" w:themeFill="accent5" w:themeFillTint="33"/>
            <w:vAlign w:val="center"/>
          </w:tcPr>
          <w:p w:rsidR="00EE7695" w:rsidRPr="00D14D81" w:rsidRDefault="00EE7695" w:rsidP="00177262">
            <w:pPr>
              <w:spacing w:after="0" w:line="240" w:lineRule="auto"/>
              <w:jc w:val="center"/>
              <w:rPr>
                <w:rFonts w:ascii="Arial Narrow" w:eastAsia="Times New Roman" w:hAnsi="Arial Narrow"/>
                <w:color w:val="000000"/>
                <w:sz w:val="20"/>
                <w:szCs w:val="20"/>
              </w:rPr>
            </w:pPr>
            <w:r w:rsidRPr="00D14D81">
              <w:rPr>
                <w:rFonts w:ascii="Arial Narrow" w:eastAsia="Times New Roman" w:hAnsi="Arial Narrow" w:cs="Arial Narrow"/>
                <w:color w:val="000000"/>
                <w:sz w:val="20"/>
                <w:szCs w:val="20"/>
              </w:rPr>
              <w:t>I</w:t>
            </w:r>
          </w:p>
        </w:tc>
        <w:tc>
          <w:tcPr>
            <w:tcW w:w="8664" w:type="dxa"/>
            <w:shd w:val="clear" w:color="auto" w:fill="D9E2F3" w:themeFill="accent5" w:themeFillTint="33"/>
            <w:vAlign w:val="center"/>
          </w:tcPr>
          <w:p w:rsidR="00EE7695" w:rsidRPr="00D14D81" w:rsidRDefault="00EE7695" w:rsidP="00177262">
            <w:pPr>
              <w:spacing w:after="0" w:line="240" w:lineRule="auto"/>
              <w:rPr>
                <w:rFonts w:ascii="Arial Narrow" w:hAnsi="Arial Narrow"/>
                <w:color w:val="000000"/>
                <w:sz w:val="20"/>
                <w:szCs w:val="20"/>
              </w:rPr>
            </w:pPr>
            <w:r w:rsidRPr="00D14D81">
              <w:rPr>
                <w:rFonts w:ascii="Arial Narrow" w:hAnsi="Arial Narrow" w:cs="Arial Narrow"/>
                <w:color w:val="000000"/>
                <w:sz w:val="20"/>
                <w:szCs w:val="20"/>
              </w:rPr>
              <w:t>Lista de Asistencia y declaración del Quórum.</w:t>
            </w:r>
          </w:p>
        </w:tc>
      </w:tr>
      <w:tr w:rsidR="00EE7695" w:rsidRPr="00D14D81" w:rsidTr="00EE7695">
        <w:trPr>
          <w:trHeight w:val="254"/>
        </w:trPr>
        <w:tc>
          <w:tcPr>
            <w:tcW w:w="1112" w:type="dxa"/>
            <w:shd w:val="clear" w:color="auto" w:fill="auto"/>
            <w:vAlign w:val="center"/>
          </w:tcPr>
          <w:p w:rsidR="00EE7695" w:rsidRPr="00D14D81" w:rsidRDefault="00EE7695" w:rsidP="00177262">
            <w:pPr>
              <w:spacing w:after="0" w:line="240" w:lineRule="auto"/>
              <w:rPr>
                <w:rFonts w:ascii="Arial Narrow" w:eastAsia="Times New Roman" w:hAnsi="Arial Narrow"/>
                <w:bCs/>
                <w:color w:val="000000"/>
                <w:sz w:val="20"/>
                <w:szCs w:val="20"/>
              </w:rPr>
            </w:pPr>
          </w:p>
        </w:tc>
        <w:tc>
          <w:tcPr>
            <w:tcW w:w="8664" w:type="dxa"/>
            <w:shd w:val="clear" w:color="auto" w:fill="auto"/>
            <w:vAlign w:val="center"/>
          </w:tcPr>
          <w:p w:rsidR="00EE7695" w:rsidRPr="00D14D81" w:rsidRDefault="00EE7695" w:rsidP="00177262">
            <w:pPr>
              <w:spacing w:after="0" w:line="240" w:lineRule="auto"/>
              <w:rPr>
                <w:rFonts w:ascii="Arial Narrow" w:hAnsi="Arial Narrow"/>
                <w:color w:val="000000"/>
                <w:sz w:val="20"/>
                <w:szCs w:val="20"/>
              </w:rPr>
            </w:pPr>
          </w:p>
        </w:tc>
      </w:tr>
      <w:tr w:rsidR="00EE7695" w:rsidRPr="00D14D81" w:rsidTr="00EE7695">
        <w:tc>
          <w:tcPr>
            <w:tcW w:w="1112" w:type="dxa"/>
            <w:shd w:val="clear" w:color="auto" w:fill="D9E2F3" w:themeFill="accent5" w:themeFillTint="33"/>
            <w:vAlign w:val="center"/>
          </w:tcPr>
          <w:p w:rsidR="00EE7695" w:rsidRPr="00D14D81" w:rsidRDefault="00EE7695" w:rsidP="00177262">
            <w:pPr>
              <w:spacing w:after="0" w:line="240" w:lineRule="auto"/>
              <w:jc w:val="center"/>
              <w:rPr>
                <w:rFonts w:ascii="Arial Narrow" w:eastAsia="Times New Roman" w:hAnsi="Arial Narrow"/>
                <w:color w:val="000000"/>
                <w:sz w:val="20"/>
                <w:szCs w:val="20"/>
              </w:rPr>
            </w:pPr>
            <w:r w:rsidRPr="00D14D81">
              <w:rPr>
                <w:rFonts w:ascii="Arial Narrow" w:eastAsia="Times New Roman" w:hAnsi="Arial Narrow" w:cs="Arial Narrow"/>
                <w:color w:val="000000"/>
                <w:sz w:val="20"/>
                <w:szCs w:val="20"/>
              </w:rPr>
              <w:t>II</w:t>
            </w:r>
          </w:p>
        </w:tc>
        <w:tc>
          <w:tcPr>
            <w:tcW w:w="8664" w:type="dxa"/>
            <w:shd w:val="clear" w:color="auto" w:fill="D9E2F3" w:themeFill="accent5" w:themeFillTint="33"/>
            <w:vAlign w:val="center"/>
          </w:tcPr>
          <w:p w:rsidR="00EE7695" w:rsidRPr="00D14D81" w:rsidRDefault="00EE7695" w:rsidP="00177262">
            <w:pPr>
              <w:spacing w:after="0" w:line="240" w:lineRule="auto"/>
              <w:rPr>
                <w:rFonts w:ascii="Arial Narrow" w:hAnsi="Arial Narrow"/>
                <w:color w:val="000000"/>
                <w:sz w:val="20"/>
                <w:szCs w:val="20"/>
              </w:rPr>
            </w:pPr>
            <w:r w:rsidRPr="00D14D81">
              <w:rPr>
                <w:rFonts w:ascii="Arial Narrow" w:hAnsi="Arial Narrow" w:cs="Arial Narrow"/>
                <w:color w:val="000000"/>
                <w:sz w:val="20"/>
                <w:szCs w:val="20"/>
              </w:rPr>
              <w:t>Temas de asuntos a tratar.</w:t>
            </w:r>
          </w:p>
        </w:tc>
      </w:tr>
      <w:tr w:rsidR="00EE7695" w:rsidRPr="00D14D81" w:rsidTr="00EE7695">
        <w:tc>
          <w:tcPr>
            <w:tcW w:w="1112" w:type="dxa"/>
            <w:shd w:val="clear" w:color="auto" w:fill="auto"/>
            <w:vAlign w:val="center"/>
          </w:tcPr>
          <w:p w:rsidR="00EE7695" w:rsidRPr="00D14D81" w:rsidRDefault="00EE7695" w:rsidP="00177262">
            <w:pPr>
              <w:spacing w:after="0" w:line="240" w:lineRule="auto"/>
              <w:rPr>
                <w:rFonts w:ascii="Arial Narrow" w:eastAsia="Times New Roman" w:hAnsi="Arial Narrow" w:cs="Arial Narrow"/>
                <w:color w:val="000000"/>
                <w:sz w:val="20"/>
                <w:szCs w:val="20"/>
              </w:rPr>
            </w:pPr>
          </w:p>
        </w:tc>
        <w:tc>
          <w:tcPr>
            <w:tcW w:w="8664" w:type="dxa"/>
            <w:shd w:val="clear" w:color="auto" w:fill="auto"/>
            <w:vAlign w:val="center"/>
          </w:tcPr>
          <w:p w:rsidR="00EE7695" w:rsidRPr="00D14D81" w:rsidRDefault="00EE7695" w:rsidP="00177262">
            <w:pPr>
              <w:spacing w:after="0" w:line="240" w:lineRule="auto"/>
              <w:rPr>
                <w:rFonts w:ascii="Arial Narrow" w:hAnsi="Arial Narrow" w:cs="Arial Narrow"/>
                <w:color w:val="000000"/>
                <w:sz w:val="20"/>
                <w:szCs w:val="20"/>
              </w:rPr>
            </w:pPr>
          </w:p>
        </w:tc>
      </w:tr>
      <w:tr w:rsidR="00EE7695" w:rsidRPr="00D14D81" w:rsidTr="00EE7695">
        <w:tc>
          <w:tcPr>
            <w:tcW w:w="1112" w:type="dxa"/>
            <w:shd w:val="clear" w:color="auto" w:fill="D9E2F3" w:themeFill="accent5" w:themeFillTint="33"/>
            <w:vAlign w:val="center"/>
          </w:tcPr>
          <w:p w:rsidR="00EE7695" w:rsidRPr="00D14D81" w:rsidRDefault="00EE7695" w:rsidP="00177262">
            <w:pPr>
              <w:spacing w:after="0" w:line="240" w:lineRule="auto"/>
              <w:jc w:val="center"/>
              <w:rPr>
                <w:rFonts w:ascii="Arial Narrow" w:eastAsia="Times New Roman" w:hAnsi="Arial Narrow" w:cs="Arial Narrow"/>
                <w:color w:val="000000"/>
                <w:sz w:val="20"/>
                <w:szCs w:val="20"/>
              </w:rPr>
            </w:pPr>
            <w:r w:rsidRPr="00D14D81">
              <w:rPr>
                <w:rFonts w:ascii="Arial Narrow" w:eastAsia="Times New Roman" w:hAnsi="Arial Narrow" w:cs="Arial Narrow"/>
                <w:color w:val="000000"/>
                <w:sz w:val="20"/>
                <w:szCs w:val="20"/>
              </w:rPr>
              <w:t>III</w:t>
            </w:r>
          </w:p>
        </w:tc>
        <w:tc>
          <w:tcPr>
            <w:tcW w:w="8664" w:type="dxa"/>
            <w:shd w:val="clear" w:color="auto" w:fill="D9E2F3" w:themeFill="accent5" w:themeFillTint="33"/>
            <w:vAlign w:val="center"/>
          </w:tcPr>
          <w:p w:rsidR="00EE7695" w:rsidRPr="00D14D81" w:rsidRDefault="00EE7695" w:rsidP="00177262">
            <w:pPr>
              <w:spacing w:after="0" w:line="240" w:lineRule="auto"/>
              <w:rPr>
                <w:rFonts w:ascii="Arial Narrow" w:hAnsi="Arial Narrow" w:cs="Arial Narrow"/>
                <w:color w:val="000000"/>
                <w:sz w:val="20"/>
                <w:szCs w:val="20"/>
              </w:rPr>
            </w:pPr>
            <w:r w:rsidRPr="00D14D81">
              <w:rPr>
                <w:rFonts w:ascii="Arial Narrow" w:hAnsi="Arial Narrow" w:cs="Arial Narrow"/>
                <w:color w:val="000000"/>
                <w:sz w:val="20"/>
                <w:szCs w:val="20"/>
              </w:rPr>
              <w:t>Clausura de la Primer Sesión Ordinaria.</w:t>
            </w:r>
          </w:p>
        </w:tc>
      </w:tr>
    </w:tbl>
    <w:p w:rsidR="00EE7695" w:rsidRPr="00D14D81" w:rsidRDefault="00EE7695" w:rsidP="00EE7695">
      <w:pPr>
        <w:spacing w:after="0" w:line="240" w:lineRule="auto"/>
        <w:rPr>
          <w:rFonts w:ascii="Arial Narrow" w:hAnsi="Arial Narrow"/>
          <w:sz w:val="20"/>
          <w:szCs w:val="20"/>
        </w:rPr>
      </w:pPr>
    </w:p>
    <w:p w:rsidR="00EE7695" w:rsidRPr="00D14D81" w:rsidRDefault="00EE7695" w:rsidP="00EE7695">
      <w:pPr>
        <w:spacing w:after="0"/>
        <w:jc w:val="both"/>
        <w:rPr>
          <w:rFonts w:ascii="Arial Narrow" w:hAnsi="Arial Narrow" w:cs="Arial Narrow"/>
          <w:sz w:val="20"/>
          <w:szCs w:val="20"/>
        </w:rPr>
      </w:pPr>
      <w:r w:rsidRPr="00D14D81">
        <w:rPr>
          <w:rFonts w:ascii="Arial Narrow" w:hAnsi="Arial Narrow" w:cs="Arial Narrow"/>
          <w:sz w:val="20"/>
          <w:szCs w:val="20"/>
        </w:rPr>
        <w:t xml:space="preserve">Así, como antes se precisó, el secretario técnico del Comité de Transparencia, en uso de la voz, puso a consideración de los integrantes para su aprobación el desahogo de los puntos I, II, del Orden del Día, por lo que refirió, que en virtud a que se dio lectura a dicho orden, se tomó asistencia, en la que se constató la presencia de sus integrantes, y se declaró por parte de la Presidente el quórum legal para actuar; bajo ese contexto se pide a través de éste la aprobación en votación respecto a dichos puntos, a lo que sus integrantes en uso de ese derecho, así lo aprobaron. </w:t>
      </w:r>
    </w:p>
    <w:p w:rsidR="00EE7695" w:rsidRPr="00D14D81" w:rsidRDefault="00EE7695" w:rsidP="00EE7695">
      <w:pPr>
        <w:spacing w:after="0"/>
        <w:jc w:val="both"/>
        <w:rPr>
          <w:rFonts w:ascii="Arial Narrow" w:hAnsi="Arial Narrow" w:cs="Arial Narrow"/>
          <w:sz w:val="20"/>
          <w:szCs w:val="20"/>
        </w:rPr>
      </w:pPr>
    </w:p>
    <w:p w:rsidR="00EE7695" w:rsidRPr="00D14D81" w:rsidRDefault="00EE7695" w:rsidP="00EE7695">
      <w:pPr>
        <w:spacing w:after="0"/>
        <w:jc w:val="both"/>
        <w:rPr>
          <w:rFonts w:ascii="Arial Narrow" w:hAnsi="Arial Narrow" w:cs="Arial Narrow"/>
          <w:sz w:val="20"/>
          <w:szCs w:val="20"/>
        </w:rPr>
      </w:pPr>
      <w:r w:rsidRPr="00D14D81">
        <w:rPr>
          <w:rFonts w:ascii="Arial Narrow" w:hAnsi="Arial Narrow" w:cs="Arial Narrow"/>
          <w:sz w:val="20"/>
          <w:szCs w:val="20"/>
        </w:rPr>
        <w:t>Ante esto, en uso de la voz del Secretario Técnico, da cuenta de su aprobación y pasa al desahogo del punto III, del orden del día, mismo que consiste en Temas de Asuntos a tratar, relacionados con:</w:t>
      </w:r>
    </w:p>
    <w:p w:rsidR="00EE7695" w:rsidRPr="00D14D81" w:rsidRDefault="00EE7695" w:rsidP="00EE7695">
      <w:pPr>
        <w:spacing w:after="0"/>
        <w:jc w:val="both"/>
        <w:rPr>
          <w:rFonts w:ascii="Arial Narrow" w:hAnsi="Arial Narrow" w:cs="Arial Narrow"/>
          <w:sz w:val="20"/>
          <w:szCs w:val="20"/>
        </w:rPr>
      </w:pP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Instituir, coordinar y supervisar, en términos de las disposiciones aplicables, las acciones y los procedimientos para asegurar la mayor eficacia en la gestión de las solicitudes en materia de acceso a la información</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Confirmar, modificar o revocar las determinaciones que, en materia de ampliación del plazo de respuesta, clasificación de la información y declaración de inexistencia o de incompetencia realicen los titulares de las áreas del sujeto obligado;</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Establecer políticas para facilitar la obtención de información y el ejercicio del derecho de acceso a la información</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 xml:space="preserve">Promover la capacitación y actualización de los servidores públicos y de los integrantes adscritos a </w:t>
      </w:r>
      <w:smartTag w:uri="urn:schemas-microsoft-com:office:smarttags" w:element="PersonName">
        <w:smartTagPr>
          <w:attr w:name="ProductID" w:val="la Unidad"/>
        </w:smartTagPr>
        <w:r w:rsidRPr="00D14D81">
          <w:rPr>
            <w:rFonts w:ascii="Arial Narrow" w:hAnsi="Arial Narrow"/>
            <w:sz w:val="20"/>
            <w:szCs w:val="20"/>
          </w:rPr>
          <w:t>la Unidad</w:t>
        </w:r>
      </w:smartTag>
      <w:r w:rsidRPr="00D14D81">
        <w:rPr>
          <w:rFonts w:ascii="Arial Narrow" w:hAnsi="Arial Narrow"/>
          <w:sz w:val="20"/>
          <w:szCs w:val="20"/>
        </w:rPr>
        <w:t>;</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Establecer programas de capacitación en materia de transparencia, acceso a la información, accesibilidad y protección de datos personales, para todos los servidores públicos o integrantes del sujeto obligado;</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Recabar y enviar al Instituto, de conformidad con los lineamientos que éste expida, los datos necesarios para la elaboración del informe anual</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Solicitar y autorizar la ampliación del plazo de reserva de la información, de conformidad con las disposiciones aplicables en la materia</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Revisar que los datos de la información confidencial que reciba sean exactos y actualizados</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Registrar y controlar la transmisión a terceros, de información reservada o confidencial en su poder</w:t>
      </w:r>
    </w:p>
    <w:p w:rsidR="00EE7695" w:rsidRPr="00D14D81" w:rsidRDefault="00EE7695" w:rsidP="00EE7695">
      <w:pPr>
        <w:pStyle w:val="Prrafodelista"/>
        <w:numPr>
          <w:ilvl w:val="0"/>
          <w:numId w:val="1"/>
        </w:numPr>
        <w:spacing w:after="0"/>
        <w:ind w:left="1134"/>
        <w:jc w:val="both"/>
        <w:rPr>
          <w:rFonts w:ascii="Arial Narrow" w:hAnsi="Arial Narrow" w:cs="Arial Narrow"/>
          <w:sz w:val="20"/>
          <w:szCs w:val="20"/>
        </w:rPr>
      </w:pPr>
      <w:r w:rsidRPr="00D14D81">
        <w:rPr>
          <w:rFonts w:ascii="Arial Narrow" w:hAnsi="Arial Narrow"/>
          <w:sz w:val="20"/>
          <w:szCs w:val="20"/>
        </w:rPr>
        <w:t>Establecer un índice de la información clasificada como confidencial o reservada.</w:t>
      </w:r>
    </w:p>
    <w:p w:rsidR="00EE7695" w:rsidRPr="00D14D81" w:rsidRDefault="00EE7695" w:rsidP="00EE7695">
      <w:pPr>
        <w:spacing w:after="0"/>
        <w:jc w:val="both"/>
        <w:rPr>
          <w:rFonts w:ascii="Arial Narrow" w:hAnsi="Arial Narrow" w:cs="Arial Narrow"/>
          <w:sz w:val="20"/>
          <w:szCs w:val="20"/>
        </w:rPr>
      </w:pPr>
    </w:p>
    <w:p w:rsidR="00EE7695" w:rsidRPr="00D14D81" w:rsidRDefault="00EE7695" w:rsidP="00EE7695">
      <w:pPr>
        <w:spacing w:after="0"/>
        <w:jc w:val="both"/>
        <w:rPr>
          <w:rFonts w:ascii="Arial Narrow" w:hAnsi="Arial Narrow"/>
          <w:sz w:val="20"/>
          <w:szCs w:val="20"/>
        </w:rPr>
      </w:pPr>
      <w:r w:rsidRPr="00D14D81">
        <w:rPr>
          <w:rFonts w:ascii="Arial Narrow" w:hAnsi="Arial Narrow" w:cs="Arial Narrow"/>
          <w:sz w:val="20"/>
          <w:szCs w:val="20"/>
        </w:rPr>
        <w:lastRenderedPageBreak/>
        <w:t xml:space="preserve">Con relación a los temas que anteceden el Secretario Técnico del Comité de trasparencia en uso de la voz, pregunto a sus integrantes, si tienen algún punto que tratar respecto de las atribuciones que anteceden, por lo que estos refirieron que este Comité de Transparencia del H. Ayuntamiento de San Cristóbal de la Barranca, no tiene a la vista documento alguno que tenga como objeto, determinar </w:t>
      </w:r>
      <w:r w:rsidRPr="00D14D81">
        <w:rPr>
          <w:rFonts w:ascii="Arial Narrow" w:hAnsi="Arial Narrow"/>
          <w:sz w:val="20"/>
          <w:szCs w:val="20"/>
        </w:rPr>
        <w:t>acciones y procedimientos para asegurar la mayor eficacia en la gestión de las solicitudes en materia de transparencia y acceso a la información pública, del mismo modo, no se tiene escrito en el que se solicite por parte de la Unidad de Transparencia, que soliciten la confirmación, modificación o revocación las determinaciones que ha emitido las alguna área del gobierno municipal, respecto a la inexistencia o ampliación de la información otorgada por estas, de esta manera, también, no se ha hecho del conocimiento de este colegiado sobre a laguna queja de particulares  o del órgano garante que ordene o solicite a las áreas competentes, que generen la información que derivado de sus facultades, competencias y funciones tengan a resguardo, así mismo, a la fecha en que tiene verificativo esta sesión, no se ha presentado la necesidad de establecer políticas para facilitar la obtención de información, de recabar y enviar al Instituto</w:t>
      </w:r>
      <w:r w:rsidRPr="00D14D81">
        <w:rPr>
          <w:rFonts w:ascii="Arial Narrow" w:hAnsi="Arial Narrow" w:cs="Arial Narrow"/>
          <w:sz w:val="20"/>
          <w:szCs w:val="20"/>
        </w:rPr>
        <w:t xml:space="preserve"> </w:t>
      </w:r>
      <w:r w:rsidRPr="00D14D81">
        <w:rPr>
          <w:rFonts w:ascii="Arial Narrow" w:hAnsi="Arial Narrow"/>
          <w:sz w:val="20"/>
          <w:szCs w:val="20"/>
        </w:rPr>
        <w:t xml:space="preserve">los datos necesarios para la elaboración del informe anual; tampoco así existe petición por parte de las áreas generadoras de la información, por un lado, para autorizar y ampliar el plazo de reserva de la información, por el otro escrito dentro del cual se haya elaborado </w:t>
      </w:r>
      <w:r w:rsidRPr="00D14D81">
        <w:rPr>
          <w:rFonts w:ascii="Arial Narrow" w:hAnsi="Arial Narrow"/>
          <w:color w:val="000000"/>
          <w:sz w:val="20"/>
          <w:szCs w:val="20"/>
        </w:rPr>
        <w:t>un índice de los expedientes clasificados como reservados, por área responsable de la información y tema</w:t>
      </w:r>
      <w:r w:rsidRPr="00D14D81">
        <w:rPr>
          <w:rFonts w:ascii="Arial Narrow" w:hAnsi="Arial Narrow"/>
          <w:sz w:val="20"/>
          <w:szCs w:val="20"/>
        </w:rPr>
        <w:t xml:space="preserve">; de ahí que, al no tener a la vista documento alguno que dé inicio a ejercer nuestra facultades y atribuciones, es la razón por la que se declara por visto y desahogado este punto, a fin de que cumpla sus efectos a que haya lugar.  </w:t>
      </w:r>
    </w:p>
    <w:p w:rsidR="00EE7695" w:rsidRPr="00D14D81" w:rsidRDefault="00EE7695" w:rsidP="00EE7695">
      <w:pPr>
        <w:spacing w:after="0"/>
        <w:jc w:val="both"/>
        <w:rPr>
          <w:rFonts w:ascii="Arial Narrow" w:hAnsi="Arial Narrow" w:cs="Arial Narrow"/>
          <w:sz w:val="20"/>
          <w:szCs w:val="20"/>
        </w:rPr>
      </w:pPr>
    </w:p>
    <w:p w:rsidR="00EE7695" w:rsidRPr="00D14D81" w:rsidRDefault="00EE7695" w:rsidP="00EE7695">
      <w:pPr>
        <w:spacing w:after="0"/>
        <w:jc w:val="both"/>
        <w:rPr>
          <w:rFonts w:ascii="Arial Narrow" w:hAnsi="Arial Narrow" w:cs="Arial Narrow"/>
          <w:sz w:val="20"/>
          <w:szCs w:val="20"/>
        </w:rPr>
      </w:pPr>
      <w:r w:rsidRPr="00D14D81">
        <w:rPr>
          <w:rFonts w:ascii="Arial Narrow" w:hAnsi="Arial Narrow" w:cs="Arial Narrow"/>
          <w:sz w:val="20"/>
          <w:szCs w:val="20"/>
        </w:rPr>
        <w:t>Luego entonces al haber concluido con el desahogo del punto número tres del orden del día, en voz de la Presidente del Comité de Transparencia, pregunto si se tiene, algún tema que tratar en asuntos varios, lo que en uso de derecho, refirieron que no tenían más temas que tratar, eligiendo que se dé por concluido dicho punto y se dé por terminada la sesión que nos</w:t>
      </w:r>
      <w:r w:rsidR="00D14D81">
        <w:rPr>
          <w:rFonts w:ascii="Arial Narrow" w:hAnsi="Arial Narrow" w:cs="Arial Narrow"/>
          <w:sz w:val="20"/>
          <w:szCs w:val="20"/>
        </w:rPr>
        <w:t xml:space="preserve"> ocupa, en consecuencia a ello </w:t>
      </w:r>
      <w:r w:rsidRPr="00D14D81">
        <w:rPr>
          <w:rFonts w:ascii="Arial Narrow" w:hAnsi="Arial Narrow" w:cs="Arial Narrow"/>
          <w:sz w:val="20"/>
          <w:szCs w:val="20"/>
        </w:rPr>
        <w:t>l</w:t>
      </w:r>
      <w:r w:rsidR="00D14D81">
        <w:rPr>
          <w:rFonts w:ascii="Arial Narrow" w:hAnsi="Arial Narrow" w:cs="Arial Narrow"/>
          <w:sz w:val="20"/>
          <w:szCs w:val="20"/>
        </w:rPr>
        <w:t>a</w:t>
      </w:r>
      <w:r w:rsidRPr="00D14D81">
        <w:rPr>
          <w:rFonts w:ascii="Arial Narrow" w:hAnsi="Arial Narrow" w:cs="Arial Narrow"/>
          <w:sz w:val="20"/>
          <w:szCs w:val="20"/>
        </w:rPr>
        <w:t xml:space="preserve"> Presidente del Comité, acordó dar por agotados todos los puntos del orden del día y concluir así con la Primera Sesión Ordinaria del Comité de Transparencia para los efectos legales a que haya lugar, siendo las 11:30 trece horas, del día en que se actúa, Levantándose constancia de la sesión que nos ocupa, con el objeto de que se dé cumplimiento a lo que aquí se acordó.</w:t>
      </w:r>
    </w:p>
    <w:p w:rsidR="00EE7695" w:rsidRPr="00D14D81" w:rsidRDefault="00EE7695" w:rsidP="00EE7695">
      <w:pPr>
        <w:spacing w:after="0"/>
        <w:jc w:val="both"/>
        <w:rPr>
          <w:rFonts w:ascii="Arial Narrow" w:hAnsi="Arial Narrow" w:cs="Arial Narrow"/>
          <w:sz w:val="20"/>
          <w:szCs w:val="20"/>
        </w:rPr>
      </w:pPr>
    </w:p>
    <w:tbl>
      <w:tblPr>
        <w:tblW w:w="0" w:type="auto"/>
        <w:tblInd w:w="-176" w:type="dxa"/>
        <w:tblLayout w:type="fixed"/>
        <w:tblLook w:val="0000" w:firstRow="0" w:lastRow="0" w:firstColumn="0" w:lastColumn="0" w:noHBand="0" w:noVBand="0"/>
      </w:tblPr>
      <w:tblGrid>
        <w:gridCol w:w="5104"/>
        <w:gridCol w:w="4819"/>
      </w:tblGrid>
      <w:tr w:rsidR="00EE7695" w:rsidRPr="00D14D81" w:rsidTr="00177262">
        <w:tc>
          <w:tcPr>
            <w:tcW w:w="5104" w:type="dxa"/>
            <w:shd w:val="clear" w:color="auto" w:fill="auto"/>
          </w:tcPr>
          <w:p w:rsidR="00EE7695" w:rsidRPr="00D14D81" w:rsidRDefault="00EE7695" w:rsidP="00177262">
            <w:pPr>
              <w:pStyle w:val="Textoindependiente"/>
              <w:snapToGrid w:val="0"/>
              <w:jc w:val="center"/>
              <w:rPr>
                <w:rFonts w:ascii="Arial Narrow" w:hAnsi="Arial Narrow" w:cs="Arial Narrow"/>
                <w:sz w:val="20"/>
                <w:szCs w:val="20"/>
                <w:lang w:val="es-ES"/>
              </w:rPr>
            </w:pPr>
          </w:p>
          <w:p w:rsidR="00EE7695" w:rsidRPr="00D14D81" w:rsidRDefault="00EE7695" w:rsidP="00177262">
            <w:pPr>
              <w:pStyle w:val="Textoindependiente"/>
              <w:jc w:val="center"/>
              <w:rPr>
                <w:rFonts w:ascii="Arial Narrow" w:hAnsi="Arial Narrow"/>
                <w:sz w:val="20"/>
                <w:szCs w:val="20"/>
              </w:rPr>
            </w:pPr>
          </w:p>
          <w:p w:rsidR="00EE7695" w:rsidRPr="00D14D81" w:rsidRDefault="00EE7695" w:rsidP="00177262">
            <w:pPr>
              <w:pStyle w:val="Textoindependiente"/>
              <w:jc w:val="center"/>
              <w:rPr>
                <w:rFonts w:ascii="Arial Narrow" w:hAnsi="Arial Narrow"/>
                <w:sz w:val="20"/>
                <w:szCs w:val="20"/>
              </w:rPr>
            </w:pPr>
            <w:r w:rsidRPr="00D14D81">
              <w:rPr>
                <w:rFonts w:ascii="Arial Narrow" w:hAnsi="Arial Narrow" w:cs="Arial Narrow"/>
                <w:b/>
                <w:sz w:val="20"/>
                <w:szCs w:val="20"/>
                <w:lang w:eastAsia="en-US"/>
              </w:rPr>
              <w:t>CIUDADANA MARÍA LUZ ELENA GUZMÁN CARDONA</w:t>
            </w:r>
          </w:p>
          <w:p w:rsidR="00EE7695" w:rsidRPr="00D14D81" w:rsidRDefault="00EE7695" w:rsidP="00177262">
            <w:pPr>
              <w:pStyle w:val="Textoindependiente"/>
              <w:jc w:val="center"/>
              <w:rPr>
                <w:rFonts w:ascii="Arial Narrow" w:hAnsi="Arial Narrow"/>
                <w:sz w:val="20"/>
                <w:szCs w:val="20"/>
              </w:rPr>
            </w:pPr>
            <w:r w:rsidRPr="00D14D81">
              <w:rPr>
                <w:rFonts w:ascii="Arial Narrow" w:hAnsi="Arial Narrow" w:cs="Arial Narrow"/>
                <w:sz w:val="20"/>
                <w:szCs w:val="20"/>
                <w:lang w:eastAsia="en-US"/>
              </w:rPr>
              <w:t>Titular del Sujeto Obligado y Presidente del Comité de Transparencia</w:t>
            </w:r>
          </w:p>
          <w:p w:rsidR="00EE7695" w:rsidRPr="00D14D81" w:rsidRDefault="00EE7695" w:rsidP="00177262">
            <w:pPr>
              <w:pStyle w:val="Textoindependiente"/>
              <w:jc w:val="center"/>
              <w:rPr>
                <w:rFonts w:ascii="Arial Narrow" w:hAnsi="Arial Narrow" w:cs="Arial Narrow"/>
                <w:sz w:val="20"/>
                <w:szCs w:val="20"/>
                <w:lang w:eastAsia="en-US"/>
              </w:rPr>
            </w:pPr>
          </w:p>
          <w:p w:rsidR="00EE7695" w:rsidRPr="00D14D81" w:rsidRDefault="00EE7695" w:rsidP="00177262">
            <w:pPr>
              <w:pStyle w:val="Textoindependiente"/>
              <w:jc w:val="center"/>
              <w:rPr>
                <w:rFonts w:ascii="Arial Narrow" w:hAnsi="Arial Narrow" w:cs="Arial Narrow"/>
                <w:sz w:val="20"/>
                <w:szCs w:val="20"/>
                <w:lang w:eastAsia="en-US"/>
              </w:rPr>
            </w:pPr>
          </w:p>
        </w:tc>
        <w:tc>
          <w:tcPr>
            <w:tcW w:w="4819" w:type="dxa"/>
            <w:shd w:val="clear" w:color="auto" w:fill="auto"/>
          </w:tcPr>
          <w:p w:rsidR="00EE7695" w:rsidRPr="00D14D81" w:rsidRDefault="00EE7695" w:rsidP="00177262">
            <w:pPr>
              <w:pStyle w:val="Textoindependiente"/>
              <w:snapToGrid w:val="0"/>
              <w:jc w:val="center"/>
              <w:rPr>
                <w:rFonts w:ascii="Arial Narrow" w:hAnsi="Arial Narrow" w:cs="Arial Narrow"/>
                <w:b/>
                <w:sz w:val="20"/>
                <w:szCs w:val="20"/>
                <w:lang w:eastAsia="en-US"/>
              </w:rPr>
            </w:pPr>
          </w:p>
          <w:p w:rsidR="00EE7695" w:rsidRPr="00D14D81" w:rsidRDefault="00EE7695" w:rsidP="00177262">
            <w:pPr>
              <w:pStyle w:val="Textoindependiente"/>
              <w:jc w:val="center"/>
              <w:rPr>
                <w:rFonts w:ascii="Arial Narrow" w:hAnsi="Arial Narrow" w:cs="Arial Narrow"/>
                <w:b/>
                <w:sz w:val="20"/>
                <w:szCs w:val="20"/>
                <w:lang w:eastAsia="en-US"/>
              </w:rPr>
            </w:pPr>
          </w:p>
          <w:p w:rsidR="00EE7695" w:rsidRPr="00D14D81" w:rsidRDefault="00EE7695" w:rsidP="00177262">
            <w:pPr>
              <w:pStyle w:val="Textoindependiente"/>
              <w:jc w:val="center"/>
              <w:rPr>
                <w:rFonts w:ascii="Arial Narrow" w:hAnsi="Arial Narrow"/>
                <w:sz w:val="20"/>
                <w:szCs w:val="20"/>
              </w:rPr>
            </w:pPr>
            <w:r w:rsidRPr="00D14D81">
              <w:rPr>
                <w:rFonts w:ascii="Arial Narrow" w:hAnsi="Arial Narrow" w:cs="Arial Narrow"/>
                <w:b/>
                <w:sz w:val="20"/>
                <w:szCs w:val="20"/>
                <w:lang w:eastAsia="en-US"/>
              </w:rPr>
              <w:t>CIUDADANO ULISES LÓPEZ RODRÍGUEZ</w:t>
            </w:r>
          </w:p>
          <w:p w:rsidR="00EE7695" w:rsidRPr="00D14D81" w:rsidRDefault="00EE7695" w:rsidP="00177262">
            <w:pPr>
              <w:pStyle w:val="Textoindependiente"/>
              <w:jc w:val="center"/>
              <w:rPr>
                <w:rFonts w:ascii="Arial Narrow" w:hAnsi="Arial Narrow"/>
                <w:sz w:val="20"/>
                <w:szCs w:val="20"/>
              </w:rPr>
            </w:pPr>
            <w:r w:rsidRPr="00D14D81">
              <w:rPr>
                <w:rFonts w:ascii="Arial Narrow" w:hAnsi="Arial Narrow" w:cs="Arial Narrow"/>
                <w:sz w:val="20"/>
                <w:szCs w:val="20"/>
                <w:lang w:eastAsia="en-US"/>
              </w:rPr>
              <w:t>Titular de la Unidad de Transparencia y Secretario Técnico del Comité de Transparencia</w:t>
            </w:r>
          </w:p>
        </w:tc>
      </w:tr>
      <w:tr w:rsidR="00EE7695" w:rsidRPr="00D14D81" w:rsidTr="00177262">
        <w:tc>
          <w:tcPr>
            <w:tcW w:w="5104" w:type="dxa"/>
            <w:shd w:val="clear" w:color="auto" w:fill="auto"/>
          </w:tcPr>
          <w:p w:rsidR="00EE7695" w:rsidRPr="00D14D81" w:rsidRDefault="00EE7695" w:rsidP="00177262">
            <w:pPr>
              <w:pStyle w:val="Textoindependiente"/>
              <w:jc w:val="center"/>
              <w:rPr>
                <w:rFonts w:ascii="Arial Narrow" w:hAnsi="Arial Narrow" w:cs="Arial Narrow"/>
                <w:b/>
                <w:sz w:val="20"/>
                <w:szCs w:val="20"/>
                <w:lang w:eastAsia="en-US"/>
              </w:rPr>
            </w:pPr>
          </w:p>
          <w:p w:rsidR="00EE7695" w:rsidRPr="00D14D81" w:rsidRDefault="00EE7695" w:rsidP="00177262">
            <w:pPr>
              <w:pStyle w:val="Textoindependiente"/>
              <w:jc w:val="center"/>
              <w:rPr>
                <w:rFonts w:ascii="Arial Narrow" w:hAnsi="Arial Narrow"/>
                <w:sz w:val="20"/>
                <w:szCs w:val="20"/>
              </w:rPr>
            </w:pPr>
            <w:r w:rsidRPr="00D14D81">
              <w:rPr>
                <w:rFonts w:ascii="Arial Narrow" w:hAnsi="Arial Narrow" w:cs="Arial Narrow"/>
                <w:b/>
                <w:sz w:val="20"/>
                <w:szCs w:val="20"/>
                <w:lang w:eastAsia="en-US"/>
              </w:rPr>
              <w:t>CIUDADANO FRANCISCO GUTIÉRREZ ÁVILA</w:t>
            </w:r>
          </w:p>
          <w:p w:rsidR="00EE7695" w:rsidRPr="00D14D81" w:rsidRDefault="00EE7695" w:rsidP="00177262">
            <w:pPr>
              <w:pStyle w:val="Textoindependiente"/>
              <w:jc w:val="center"/>
              <w:rPr>
                <w:rFonts w:ascii="Arial Narrow" w:hAnsi="Arial Narrow"/>
                <w:sz w:val="20"/>
                <w:szCs w:val="20"/>
              </w:rPr>
            </w:pPr>
            <w:r w:rsidRPr="00D14D81">
              <w:rPr>
                <w:rFonts w:ascii="Arial Narrow" w:hAnsi="Arial Narrow" w:cs="Arial Narrow"/>
                <w:sz w:val="20"/>
                <w:szCs w:val="20"/>
                <w:lang w:eastAsia="en-US"/>
              </w:rPr>
              <w:t>Titular del Órgano Interno de Control e Integrante del Comité de Transparencia</w:t>
            </w:r>
          </w:p>
        </w:tc>
        <w:tc>
          <w:tcPr>
            <w:tcW w:w="4819" w:type="dxa"/>
            <w:shd w:val="clear" w:color="auto" w:fill="auto"/>
          </w:tcPr>
          <w:p w:rsidR="00EE7695" w:rsidRPr="00D14D81" w:rsidRDefault="00EE7695" w:rsidP="00177262">
            <w:pPr>
              <w:pStyle w:val="Textoindependiente"/>
              <w:snapToGrid w:val="0"/>
              <w:jc w:val="center"/>
              <w:rPr>
                <w:rFonts w:ascii="Arial Narrow" w:hAnsi="Arial Narrow" w:cs="Arial Narrow"/>
                <w:sz w:val="20"/>
                <w:szCs w:val="20"/>
                <w:lang w:eastAsia="en-US"/>
              </w:rPr>
            </w:pPr>
          </w:p>
        </w:tc>
      </w:tr>
    </w:tbl>
    <w:p w:rsidR="00EE7695" w:rsidRPr="00D14D81" w:rsidRDefault="00EE7695" w:rsidP="00EE7695">
      <w:pPr>
        <w:spacing w:after="0"/>
        <w:jc w:val="both"/>
        <w:rPr>
          <w:rFonts w:ascii="Arial Narrow" w:hAnsi="Arial Narrow"/>
          <w:sz w:val="20"/>
          <w:szCs w:val="20"/>
        </w:rPr>
      </w:pPr>
    </w:p>
    <w:p w:rsidR="00EE7695" w:rsidRPr="00D14D81" w:rsidRDefault="00EE7695" w:rsidP="00EE7695">
      <w:pPr>
        <w:spacing w:after="0"/>
        <w:jc w:val="both"/>
        <w:rPr>
          <w:rFonts w:ascii="Arial Narrow" w:hAnsi="Arial Narrow" w:cs="Arial Narrow"/>
          <w:sz w:val="20"/>
          <w:szCs w:val="20"/>
        </w:rPr>
      </w:pPr>
    </w:p>
    <w:p w:rsidR="00EE7695" w:rsidRPr="00D14D81" w:rsidRDefault="00EE7695" w:rsidP="00EE7695">
      <w:pPr>
        <w:spacing w:after="0" w:line="240" w:lineRule="auto"/>
        <w:rPr>
          <w:rFonts w:ascii="Arial Narrow" w:hAnsi="Arial Narrow"/>
          <w:sz w:val="20"/>
          <w:szCs w:val="20"/>
        </w:rPr>
      </w:pPr>
    </w:p>
    <w:p w:rsidR="00EE7695" w:rsidRPr="00D14D81" w:rsidRDefault="00EE7695" w:rsidP="00EE7695">
      <w:pPr>
        <w:spacing w:after="0" w:line="240" w:lineRule="auto"/>
        <w:rPr>
          <w:rFonts w:ascii="Arial Narrow" w:hAnsi="Arial Narrow"/>
          <w:sz w:val="20"/>
          <w:szCs w:val="20"/>
        </w:rPr>
      </w:pPr>
    </w:p>
    <w:sectPr w:rsidR="00EE7695" w:rsidRPr="00D14D81" w:rsidSect="004F167C">
      <w:headerReference w:type="default" r:id="rId7"/>
      <w:pgSz w:w="12240" w:h="15840"/>
      <w:pgMar w:top="1702" w:right="75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50" w:rsidRDefault="003A5950" w:rsidP="004F167C">
      <w:pPr>
        <w:spacing w:after="0" w:line="240" w:lineRule="auto"/>
      </w:pPr>
      <w:r>
        <w:separator/>
      </w:r>
    </w:p>
  </w:endnote>
  <w:endnote w:type="continuationSeparator" w:id="0">
    <w:p w:rsidR="003A5950" w:rsidRDefault="003A5950" w:rsidP="004F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50" w:rsidRDefault="003A5950" w:rsidP="004F167C">
      <w:pPr>
        <w:spacing w:after="0" w:line="240" w:lineRule="auto"/>
      </w:pPr>
      <w:r>
        <w:separator/>
      </w:r>
    </w:p>
  </w:footnote>
  <w:footnote w:type="continuationSeparator" w:id="0">
    <w:p w:rsidR="003A5950" w:rsidRDefault="003A5950" w:rsidP="004F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C" w:rsidRDefault="004F167C">
    <w:pPr>
      <w:pStyle w:val="Encabezado"/>
    </w:pPr>
    <w:r w:rsidRPr="004F167C">
      <w:drawing>
        <wp:anchor distT="0" distB="0" distL="114300" distR="114300" simplePos="0" relativeHeight="251659264" behindDoc="0" locked="0" layoutInCell="1" allowOverlap="1" wp14:anchorId="35E70F14" wp14:editId="7C3A3CAB">
          <wp:simplePos x="0" y="0"/>
          <wp:positionH relativeFrom="page">
            <wp:posOffset>1990408</wp:posOffset>
          </wp:positionH>
          <wp:positionV relativeFrom="paragraph">
            <wp:posOffset>-302260</wp:posOffset>
          </wp:positionV>
          <wp:extent cx="890588" cy="795020"/>
          <wp:effectExtent l="0" t="0" r="5080" b="508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srcRect l="70658" t="65685" r="12763" b="2455"/>
                  <a:stretch/>
                </pic:blipFill>
                <pic:spPr>
                  <a:xfrm>
                    <a:off x="0" y="0"/>
                    <a:ext cx="890588" cy="7950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F167C">
      <mc:AlternateContent>
        <mc:Choice Requires="wps">
          <w:drawing>
            <wp:anchor distT="0" distB="0" distL="114300" distR="114300" simplePos="0" relativeHeight="251660288" behindDoc="0" locked="0" layoutInCell="1" allowOverlap="1" wp14:anchorId="4F4BC71D" wp14:editId="29228C70">
              <wp:simplePos x="0" y="0"/>
              <wp:positionH relativeFrom="page">
                <wp:posOffset>2690177</wp:posOffset>
              </wp:positionH>
              <wp:positionV relativeFrom="paragraph">
                <wp:posOffset>-153987</wp:posOffset>
              </wp:positionV>
              <wp:extent cx="3819525" cy="2000250"/>
              <wp:effectExtent l="0" t="0" r="0" b="0"/>
              <wp:wrapNone/>
              <wp:docPr id="7" name="Rectángulo 6"/>
              <wp:cNvGraphicFramePr/>
              <a:graphic xmlns:a="http://schemas.openxmlformats.org/drawingml/2006/main">
                <a:graphicData uri="http://schemas.microsoft.com/office/word/2010/wordprocessingShape">
                  <wps:wsp>
                    <wps:cNvSpPr/>
                    <wps:spPr>
                      <a:xfrm>
                        <a:off x="0" y="0"/>
                        <a:ext cx="3819525" cy="2000250"/>
                      </a:xfrm>
                      <a:prstGeom prst="rect">
                        <a:avLst/>
                      </a:prstGeom>
                    </wps:spPr>
                    <wps:txbx>
                      <w:txbxContent>
                        <w:p w:rsidR="004F167C" w:rsidRPr="004F167C" w:rsidRDefault="004F167C" w:rsidP="004F167C">
                          <w:pPr>
                            <w:pStyle w:val="NormalWeb"/>
                            <w:spacing w:before="0" w:beforeAutospacing="0" w:after="0" w:afterAutospacing="0"/>
                            <w:jc w:val="center"/>
                            <w:rPr>
                              <w:b/>
                              <w:sz w:val="28"/>
                              <w:szCs w:val="28"/>
                            </w:rPr>
                          </w:pPr>
                          <w:r w:rsidRPr="004F167C">
                            <w:rPr>
                              <w:rFonts w:ascii="Bell MT" w:hAnsi="Bell MT" w:cstheme="minorBidi"/>
                              <w:b/>
                              <w:color w:val="000000" w:themeColor="text1"/>
                              <w:kern w:val="24"/>
                              <w:sz w:val="28"/>
                              <w:szCs w:val="28"/>
                            </w:rPr>
                            <w:t>H. AYUNTAMIENTO CONSTITUCIONAL DE SAN CRISTÓBAL DE LA BARRANCA</w:t>
                          </w:r>
                          <w:r w:rsidRPr="004F167C">
                            <w:rPr>
                              <w:rFonts w:asciiTheme="minorHAnsi" w:hAnsi="Calibri" w:cstheme="minorBidi"/>
                              <w:b/>
                              <w:color w:val="000000" w:themeColor="text1"/>
                              <w:kern w:val="24"/>
                              <w:sz w:val="28"/>
                              <w:szCs w:val="28"/>
                            </w:rPr>
                            <w:t xml:space="preserve"> </w:t>
                          </w:r>
                        </w:p>
                        <w:p w:rsidR="004F167C" w:rsidRPr="004F167C" w:rsidRDefault="004F167C" w:rsidP="004F167C">
                          <w:pPr>
                            <w:pStyle w:val="NormalWeb"/>
                            <w:spacing w:before="0" w:beforeAutospacing="0" w:after="0" w:afterAutospacing="0"/>
                            <w:jc w:val="center"/>
                            <w:rPr>
                              <w:b/>
                            </w:rPr>
                          </w:pPr>
                          <w:r w:rsidRPr="004F167C">
                            <w:rPr>
                              <w:rFonts w:ascii="Brush Script MT" w:hAnsi="Brush Script MT" w:cstheme="minorBidi"/>
                              <w:b/>
                              <w:color w:val="000000" w:themeColor="text1"/>
                              <w:kern w:val="24"/>
                            </w:rPr>
                            <w:t>Administración 2021-2024</w:t>
                          </w:r>
                        </w:p>
                      </w:txbxContent>
                    </wps:txbx>
                    <wps:bodyPr wrap="square">
                      <a:spAutoFit/>
                    </wps:bodyPr>
                  </wps:wsp>
                </a:graphicData>
              </a:graphic>
              <wp14:sizeRelH relativeFrom="margin">
                <wp14:pctWidth>0</wp14:pctWidth>
              </wp14:sizeRelH>
            </wp:anchor>
          </w:drawing>
        </mc:Choice>
        <mc:Fallback>
          <w:pict>
            <v:rect w14:anchorId="4F4BC71D" id="Rectángulo 6" o:spid="_x0000_s1026" style="position:absolute;margin-left:211.8pt;margin-top:-12.1pt;width:300.75pt;height:157.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" filled="f" stroked="f">
              <v:textbox style="mso-fit-shape-to-text:t">
                <w:txbxContent>
                  <w:p w:rsidR="004F167C" w:rsidRPr="004F167C" w:rsidRDefault="004F167C" w:rsidP="004F167C">
                    <w:pPr>
                      <w:pStyle w:val="NormalWeb"/>
                      <w:spacing w:before="0" w:beforeAutospacing="0" w:after="0" w:afterAutospacing="0"/>
                      <w:jc w:val="center"/>
                      <w:rPr>
                        <w:b/>
                        <w:sz w:val="28"/>
                        <w:szCs w:val="28"/>
                      </w:rPr>
                    </w:pPr>
                    <w:r w:rsidRPr="004F167C">
                      <w:rPr>
                        <w:rFonts w:ascii="Bell MT" w:hAnsi="Bell MT" w:cstheme="minorBidi"/>
                        <w:b/>
                        <w:color w:val="000000" w:themeColor="text1"/>
                        <w:kern w:val="24"/>
                        <w:sz w:val="28"/>
                        <w:szCs w:val="28"/>
                      </w:rPr>
                      <w:t>H. AYUNTAMIENTO CONSTITUCIONAL DE SAN CRISTÓBAL DE LA BARRANCA</w:t>
                    </w:r>
                    <w:r w:rsidRPr="004F167C">
                      <w:rPr>
                        <w:rFonts w:asciiTheme="minorHAnsi" w:hAnsi="Calibri" w:cstheme="minorBidi"/>
                        <w:b/>
                        <w:color w:val="000000" w:themeColor="text1"/>
                        <w:kern w:val="24"/>
                        <w:sz w:val="28"/>
                        <w:szCs w:val="28"/>
                      </w:rPr>
                      <w:t xml:space="preserve"> </w:t>
                    </w:r>
                  </w:p>
                  <w:p w:rsidR="004F167C" w:rsidRPr="004F167C" w:rsidRDefault="004F167C" w:rsidP="004F167C">
                    <w:pPr>
                      <w:pStyle w:val="NormalWeb"/>
                      <w:spacing w:before="0" w:beforeAutospacing="0" w:after="0" w:afterAutospacing="0"/>
                      <w:jc w:val="center"/>
                      <w:rPr>
                        <w:b/>
                      </w:rPr>
                    </w:pPr>
                    <w:r w:rsidRPr="004F167C">
                      <w:rPr>
                        <w:rFonts w:ascii="Brush Script MT" w:hAnsi="Brush Script MT" w:cstheme="minorBidi"/>
                        <w:b/>
                        <w:color w:val="000000" w:themeColor="text1"/>
                        <w:kern w:val="24"/>
                      </w:rPr>
                      <w:t>Administración 2021-2024</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C4492"/>
    <w:multiLevelType w:val="hybridMultilevel"/>
    <w:tmpl w:val="D2F0F284"/>
    <w:lvl w:ilvl="0" w:tplc="6B46CEE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95"/>
    <w:rsid w:val="003A5950"/>
    <w:rsid w:val="004F167C"/>
    <w:rsid w:val="00D14D81"/>
    <w:rsid w:val="00EA3C46"/>
    <w:rsid w:val="00EE7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9C8CE3"/>
  <w15:chartTrackingRefBased/>
  <w15:docId w15:val="{4258D65F-F7DB-448B-872D-C760B18F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95"/>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695"/>
    <w:pPr>
      <w:ind w:left="720"/>
      <w:contextualSpacing/>
    </w:pPr>
  </w:style>
  <w:style w:type="paragraph" w:styleId="Textoindependiente">
    <w:name w:val="Body Text"/>
    <w:basedOn w:val="Normal"/>
    <w:link w:val="TextoindependienteCar"/>
    <w:rsid w:val="00EE7695"/>
    <w:pPr>
      <w:suppressAutoHyphens/>
      <w:spacing w:after="0" w:line="240" w:lineRule="auto"/>
      <w:jc w:val="both"/>
    </w:pPr>
    <w:rPr>
      <w:rFonts w:ascii="Times New Roman" w:eastAsia="Times New Roman" w:hAnsi="Times New Roman"/>
      <w:sz w:val="24"/>
      <w:szCs w:val="24"/>
      <w:lang w:eastAsia="zh-CN"/>
    </w:rPr>
  </w:style>
  <w:style w:type="character" w:customStyle="1" w:styleId="TextoindependienteCar">
    <w:name w:val="Texto independiente Car"/>
    <w:basedOn w:val="Fuentedeprrafopredeter"/>
    <w:link w:val="Textoindependiente"/>
    <w:rsid w:val="00EE7695"/>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unhideWhenUsed/>
    <w:rsid w:val="004F1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67C"/>
    <w:rPr>
      <w:rFonts w:ascii="Calibri" w:eastAsia="Calibri" w:hAnsi="Calibri" w:cs="Times New Roman"/>
    </w:rPr>
  </w:style>
  <w:style w:type="paragraph" w:styleId="Piedepgina">
    <w:name w:val="footer"/>
    <w:basedOn w:val="Normal"/>
    <w:link w:val="PiedepginaCar"/>
    <w:uiPriority w:val="99"/>
    <w:unhideWhenUsed/>
    <w:rsid w:val="004F1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67C"/>
    <w:rPr>
      <w:rFonts w:ascii="Calibri" w:eastAsia="Calibri" w:hAnsi="Calibri" w:cs="Times New Roman"/>
    </w:rPr>
  </w:style>
  <w:style w:type="paragraph" w:styleId="NormalWeb">
    <w:name w:val="Normal (Web)"/>
    <w:basedOn w:val="Normal"/>
    <w:uiPriority w:val="99"/>
    <w:semiHidden/>
    <w:unhideWhenUsed/>
    <w:rsid w:val="004F167C"/>
    <w:pPr>
      <w:spacing w:before="100" w:beforeAutospacing="1" w:after="100" w:afterAutospacing="1" w:line="240" w:lineRule="auto"/>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2024-01-08T03:20:00Z</dcterms:created>
  <dcterms:modified xsi:type="dcterms:W3CDTF">2024-01-08T04:10:00Z</dcterms:modified>
</cp:coreProperties>
</file>